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00" w:firstLineChars="1100"/>
        <w:rPr>
          <w:rFonts w:hint="eastAsia" w:ascii="华文宋体" w:hAnsi="华文宋体" w:eastAsia="华文宋体" w:cs="华文宋体"/>
          <w:sz w:val="30"/>
          <w:szCs w:val="30"/>
          <w:lang w:eastAsia="zh-CN"/>
        </w:rPr>
      </w:pPr>
    </w:p>
    <w:p>
      <w:pPr>
        <w:ind w:firstLine="3300" w:firstLineChars="1100"/>
        <w:rPr>
          <w:rFonts w:hint="eastAsia" w:ascii="宋体" w:hAnsi="宋体" w:eastAsia="宋体" w:cs="宋体"/>
          <w:sz w:val="30"/>
          <w:szCs w:val="30"/>
          <w:lang w:eastAsia="zh-CN"/>
        </w:rPr>
      </w:pPr>
      <w:r>
        <w:rPr>
          <w:rFonts w:hint="eastAsia" w:ascii="宋体" w:hAnsi="宋体" w:eastAsia="宋体" w:cs="宋体"/>
          <w:sz w:val="30"/>
          <w:szCs w:val="30"/>
          <w:lang w:eastAsia="zh-CN"/>
        </w:rPr>
        <w:t>消杀需求</w:t>
      </w:r>
    </w:p>
    <w:p>
      <w:pPr>
        <w:numPr>
          <w:ilvl w:val="0"/>
          <w:numId w:val="1"/>
        </w:numPr>
        <w:spacing w:line="360" w:lineRule="auto"/>
        <w:rPr>
          <w:rFonts w:hint="eastAsia" w:ascii="宋体" w:hAnsi="宋体" w:eastAsia="宋体" w:cs="宋体"/>
          <w:lang w:val="en-US"/>
        </w:rPr>
      </w:pPr>
      <w:r>
        <w:rPr>
          <w:rFonts w:hint="eastAsia" w:ascii="宋体" w:hAnsi="宋体" w:eastAsia="宋体" w:cs="宋体"/>
          <w:lang w:val="en-US"/>
        </w:rPr>
        <w:t>项目内容：消杀作业委外服务，服务期限三年。</w:t>
      </w:r>
    </w:p>
    <w:p>
      <w:pPr>
        <w:numPr>
          <w:ilvl w:val="0"/>
          <w:numId w:val="1"/>
        </w:numPr>
        <w:spacing w:line="360" w:lineRule="auto"/>
        <w:rPr>
          <w:rFonts w:hint="eastAsia" w:ascii="宋体" w:hAnsi="宋体" w:eastAsia="宋体" w:cs="宋体"/>
          <w:lang w:val="en-US"/>
        </w:rPr>
      </w:pPr>
      <w:r>
        <w:rPr>
          <w:rFonts w:hint="eastAsia" w:ascii="宋体" w:hAnsi="宋体" w:eastAsia="宋体" w:cs="宋体"/>
          <w:lang w:eastAsia="zh-CN"/>
        </w:rPr>
        <w:t>消杀面积：院区整体楼宇内外，面积</w:t>
      </w:r>
      <w:r>
        <w:rPr>
          <w:rFonts w:hint="eastAsia" w:ascii="宋体" w:hAnsi="宋体" w:eastAsia="宋体" w:cs="宋体"/>
          <w:lang w:val="en-US" w:eastAsia="zh-CN"/>
        </w:rPr>
        <w:t>351972平米（不含5号楼B1食堂）。</w:t>
      </w:r>
    </w:p>
    <w:p>
      <w:pPr>
        <w:numPr>
          <w:ilvl w:val="0"/>
          <w:numId w:val="1"/>
        </w:numPr>
        <w:spacing w:line="360" w:lineRule="auto"/>
        <w:rPr>
          <w:rFonts w:hint="eastAsia" w:ascii="宋体" w:hAnsi="宋体" w:eastAsia="宋体" w:cs="宋体"/>
        </w:rPr>
      </w:pPr>
      <w:r>
        <w:rPr>
          <w:rFonts w:hint="eastAsia" w:ascii="宋体" w:hAnsi="宋体" w:eastAsia="宋体" w:cs="宋体"/>
          <w:lang w:eastAsia="zh-CN"/>
        </w:rPr>
        <w:t>消杀内容：</w:t>
      </w:r>
      <w:r>
        <w:rPr>
          <w:rFonts w:hint="eastAsia" w:ascii="宋体" w:hAnsi="宋体" w:eastAsia="宋体" w:cs="宋体"/>
        </w:rPr>
        <w:t>业务包含但不限于蚊虫、蟑螂、老鼠</w:t>
      </w:r>
      <w:r>
        <w:rPr>
          <w:rFonts w:hint="eastAsia" w:ascii="宋体" w:hAnsi="宋体" w:eastAsia="宋体" w:cs="宋体"/>
          <w:lang w:eastAsia="zh-CN"/>
        </w:rPr>
        <w:t>、苍蝇</w:t>
      </w:r>
      <w:r>
        <w:rPr>
          <w:rFonts w:hint="eastAsia" w:ascii="宋体" w:hAnsi="宋体" w:eastAsia="宋体" w:cs="宋体"/>
        </w:rPr>
        <w:t>消杀防治业务，服务范围为全院区</w:t>
      </w:r>
      <w:r>
        <w:rPr>
          <w:rFonts w:hint="eastAsia" w:ascii="宋体" w:hAnsi="宋体" w:eastAsia="宋体" w:cs="宋体"/>
          <w:lang w:val="en-US" w:eastAsia="zh-CN"/>
        </w:rPr>
        <w:t>（不含5号楼B1食堂）</w:t>
      </w:r>
      <w:r>
        <w:rPr>
          <w:rFonts w:hint="eastAsia" w:ascii="宋体" w:hAnsi="宋体" w:eastAsia="宋体" w:cs="宋体"/>
        </w:rPr>
        <w:t>。</w:t>
      </w:r>
    </w:p>
    <w:p>
      <w:pPr>
        <w:numPr>
          <w:ilvl w:val="0"/>
          <w:numId w:val="1"/>
        </w:numPr>
        <w:spacing w:line="360" w:lineRule="auto"/>
        <w:rPr>
          <w:rFonts w:hint="eastAsia" w:ascii="宋体" w:hAnsi="宋体" w:eastAsia="宋体" w:cs="宋体"/>
          <w:lang w:eastAsia="zh-CN"/>
        </w:rPr>
      </w:pPr>
      <w:r>
        <w:rPr>
          <w:rFonts w:hint="eastAsia" w:ascii="宋体" w:hAnsi="宋体" w:eastAsia="宋体" w:cs="宋体"/>
          <w:lang w:eastAsia="zh-CN"/>
        </w:rPr>
        <w:t>作业</w:t>
      </w:r>
      <w:r>
        <w:rPr>
          <w:rFonts w:hint="eastAsia" w:ascii="宋体" w:hAnsi="宋体" w:eastAsia="宋体" w:cs="宋体"/>
        </w:rPr>
        <w:t>需求</w:t>
      </w:r>
      <w:r>
        <w:rPr>
          <w:rFonts w:hint="eastAsia" w:ascii="宋体" w:hAnsi="宋体" w:eastAsia="宋体" w:cs="宋体"/>
          <w:lang w:eastAsia="zh-CN"/>
        </w:rPr>
        <w:t>：</w:t>
      </w:r>
    </w:p>
    <w:p>
      <w:pPr>
        <w:spacing w:line="360" w:lineRule="auto"/>
        <w:rPr>
          <w:rFonts w:hint="eastAsia" w:ascii="宋体" w:hAnsi="宋体" w:eastAsia="宋体" w:cs="宋体"/>
          <w:color w:val="auto"/>
          <w:szCs w:val="21"/>
        </w:rPr>
      </w:pPr>
      <w:r>
        <w:rPr>
          <w:rFonts w:hint="eastAsia" w:ascii="宋体" w:hAnsi="宋体" w:eastAsia="宋体" w:cs="宋体"/>
          <w:lang w:val="en-US" w:eastAsia="zh-CN"/>
        </w:rPr>
        <w:t>1.</w:t>
      </w:r>
      <w:r>
        <w:rPr>
          <w:rFonts w:hint="eastAsia" w:ascii="宋体" w:hAnsi="宋体" w:eastAsia="宋体" w:cs="宋体"/>
        </w:rPr>
        <w:t>资质文件需</w:t>
      </w:r>
      <w:r>
        <w:rPr>
          <w:rFonts w:hint="eastAsia" w:ascii="宋体" w:hAnsi="宋体" w:eastAsia="宋体" w:cs="宋体"/>
          <w:lang w:eastAsia="zh-CN"/>
        </w:rPr>
        <w:t>提供</w:t>
      </w:r>
      <w:r>
        <w:rPr>
          <w:rFonts w:hint="eastAsia" w:ascii="宋体" w:hAnsi="宋体" w:eastAsia="宋体" w:cs="宋体"/>
        </w:rPr>
        <w:t>合法资质文件，具有有效的北京有害生物防治协会颁发的北京市有害生物防治服务机构资质证书。</w:t>
      </w:r>
      <w:r>
        <w:rPr>
          <w:rFonts w:hint="eastAsia" w:ascii="宋体" w:hAnsi="宋体" w:eastAsia="宋体" w:cs="宋体"/>
          <w:color w:val="auto"/>
          <w:kern w:val="0"/>
          <w:sz w:val="21"/>
          <w:szCs w:val="21"/>
          <w:u w:val="none"/>
          <w:lang w:val="zh-CN"/>
        </w:rPr>
        <w:t>防治人员高级工不少于5个，中级工不少于6个，初级工不少于12个；</w:t>
      </w:r>
    </w:p>
    <w:p>
      <w:pPr>
        <w:spacing w:line="36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病媒生物防治达到国家标准《病媒生物控制水平》A级要求。</w:t>
      </w:r>
    </w:p>
    <w:p>
      <w:pPr>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lang w:eastAsia="zh-CN"/>
        </w:rPr>
        <w:t>日常蚊蝇、</w:t>
      </w:r>
      <w:r>
        <w:rPr>
          <w:rFonts w:hint="eastAsia" w:ascii="宋体" w:hAnsi="宋体" w:eastAsia="宋体" w:cs="宋体"/>
        </w:rPr>
        <w:t>蟑螂</w:t>
      </w:r>
      <w:r>
        <w:rPr>
          <w:rFonts w:hint="eastAsia" w:ascii="宋体" w:hAnsi="宋体" w:eastAsia="宋体" w:cs="宋体"/>
          <w:lang w:eastAsia="zh-CN"/>
        </w:rPr>
        <w:t>及老鼠</w:t>
      </w:r>
      <w:r>
        <w:rPr>
          <w:rFonts w:hint="eastAsia" w:ascii="宋体" w:hAnsi="宋体" w:eastAsia="宋体" w:cs="宋体"/>
        </w:rPr>
        <w:t>消杀，消杀周期包含</w:t>
      </w:r>
      <w:r>
        <w:rPr>
          <w:rFonts w:hint="eastAsia" w:ascii="宋体" w:hAnsi="宋体" w:eastAsia="宋体" w:cs="宋体"/>
          <w:lang w:eastAsia="zh-CN"/>
        </w:rPr>
        <w:t>全年</w:t>
      </w:r>
      <w:r>
        <w:rPr>
          <w:rFonts w:hint="eastAsia" w:ascii="宋体" w:hAnsi="宋体" w:eastAsia="宋体" w:cs="宋体"/>
          <w:lang w:val="en-US" w:eastAsia="zh-CN"/>
        </w:rPr>
        <w:t>1</w:t>
      </w:r>
      <w:r>
        <w:rPr>
          <w:rFonts w:hint="eastAsia" w:ascii="宋体" w:hAnsi="宋体" w:eastAsia="宋体" w:cs="宋体"/>
        </w:rPr>
        <w:t>-1</w:t>
      </w:r>
      <w:r>
        <w:rPr>
          <w:rFonts w:hint="eastAsia" w:ascii="宋体" w:hAnsi="宋体" w:eastAsia="宋体" w:cs="宋体"/>
          <w:lang w:val="en-US" w:eastAsia="zh-CN"/>
        </w:rPr>
        <w:t>2</w:t>
      </w:r>
      <w:r>
        <w:rPr>
          <w:rFonts w:hint="eastAsia" w:ascii="宋体" w:hAnsi="宋体" w:eastAsia="宋体" w:cs="宋体"/>
        </w:rPr>
        <w:t>月，消杀频率不低于</w:t>
      </w:r>
      <w:r>
        <w:rPr>
          <w:rFonts w:hint="eastAsia" w:ascii="宋体" w:hAnsi="宋体" w:eastAsia="宋体" w:cs="宋体"/>
          <w:lang w:val="en-US" w:eastAsia="zh-CN"/>
        </w:rPr>
        <w:t>4</w:t>
      </w:r>
      <w:r>
        <w:rPr>
          <w:rFonts w:hint="eastAsia" w:ascii="宋体" w:hAnsi="宋体" w:eastAsia="宋体" w:cs="宋体"/>
        </w:rPr>
        <w:t>次/月</w:t>
      </w:r>
      <w:r>
        <w:rPr>
          <w:rFonts w:hint="eastAsia" w:ascii="宋体" w:hAnsi="宋体" w:eastAsia="宋体" w:cs="宋体"/>
          <w:lang w:eastAsia="zh-CN"/>
        </w:rPr>
        <w:t>（平均）</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lang w:eastAsia="zh-CN"/>
        </w:rPr>
        <w:t>院区大规模</w:t>
      </w:r>
      <w:r>
        <w:rPr>
          <w:rFonts w:hint="eastAsia" w:ascii="宋体" w:hAnsi="宋体" w:eastAsia="宋体" w:cs="宋体"/>
        </w:rPr>
        <w:t>蟑螂消杀，主要出现于室内，不能使用喷雾类消杀方式或其他会影响病人治疗的方式，每年至少消杀</w:t>
      </w:r>
      <w:r>
        <w:rPr>
          <w:rFonts w:hint="eastAsia" w:ascii="宋体" w:hAnsi="宋体" w:eastAsia="宋体" w:cs="宋体"/>
          <w:lang w:val="en-US" w:eastAsia="zh-CN"/>
        </w:rPr>
        <w:t>1</w:t>
      </w:r>
      <w:r>
        <w:rPr>
          <w:rFonts w:hint="eastAsia" w:ascii="宋体" w:hAnsi="宋体" w:eastAsia="宋体" w:cs="宋体"/>
        </w:rPr>
        <w:t>次。</w:t>
      </w:r>
    </w:p>
    <w:p>
      <w:pPr>
        <w:spacing w:line="360" w:lineRule="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各类消杀使用药品、器械需符合国家及世界卫生组织要求。</w:t>
      </w:r>
    </w:p>
    <w:p>
      <w:pPr>
        <w:spacing w:line="360" w:lineRule="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配合院方完成各级机构检查并根据检查结果进行调整。</w:t>
      </w:r>
    </w:p>
    <w:p>
      <w:pPr>
        <w:spacing w:line="360" w:lineRule="auto"/>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lang w:eastAsia="zh-CN"/>
        </w:rPr>
        <w:t>提供我院可核销正规发票。</w:t>
      </w:r>
    </w:p>
    <w:p>
      <w:pPr>
        <w:rPr>
          <w:rFonts w:hint="eastAsia" w:ascii="华文宋体" w:hAnsi="华文宋体" w:eastAsia="华文宋体" w:cs="华文宋体"/>
          <w:lang w:eastAsia="zh-CN"/>
        </w:rPr>
      </w:pPr>
      <w:r>
        <w:rPr>
          <w:rFonts w:hint="eastAsia" w:ascii="华文宋体" w:hAnsi="华文宋体" w:eastAsia="华文宋体" w:cs="华文宋体"/>
          <w:lang w:eastAsia="zh-CN"/>
        </w:rPr>
        <w:br w:type="page"/>
      </w:r>
    </w:p>
    <w:tbl>
      <w:tblPr>
        <w:tblStyle w:val="5"/>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753"/>
        <w:gridCol w:w="675"/>
        <w:gridCol w:w="5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评分因素分项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评分因素分项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价格部分30分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满足遴选文件要求且投标价格最低的投标报价为评标基准价，其价格分为满分。其他投标人的价格分统一按照下列公式计算：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投标报价得分＝（评标基准价/投标报价）×30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商务部分15分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同类项目业绩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根据投标人提供近三年（2022年1月至今）同类业绩进行打分，每有1个得2分，最高得10分。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注：1.投标文件中应提供合同首页、合同金额页、盖章页复印件并加盖本单位公章，否则不予认可。</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业绩合同日期以合同签署日期为准，未标明合同签署日期的，评标委员会有权不予认可。</w:t>
            </w:r>
          </w:p>
          <w:p>
            <w:pPr>
              <w:pStyle w:val="4"/>
              <w:numPr>
                <w:ilvl w:val="-1"/>
                <w:numId w:val="0"/>
              </w:numPr>
              <w:ind w:left="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line="360" w:lineRule="auto"/>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资质认证：根据本项目服务类型提供相应要求的资质证书复印件,每提供一个有效期内证书得1分，满分5分。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需求响应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【客观】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1.完全满足需求文件“</w:t>
            </w:r>
            <w:r>
              <w:rPr>
                <w:rFonts w:hint="eastAsia" w:ascii="宋体" w:hAnsi="宋体" w:eastAsia="宋体" w:cs="宋体"/>
                <w:i w:val="0"/>
                <w:iCs w:val="0"/>
                <w:color w:val="000000"/>
                <w:kern w:val="0"/>
                <w:sz w:val="24"/>
                <w:szCs w:val="24"/>
                <w:highlight w:val="none"/>
                <w:u w:val="none"/>
                <w:lang w:val="en-US" w:eastAsia="zh-CN" w:bidi="ar"/>
              </w:rPr>
              <w:t>四、</w:t>
            </w:r>
            <w:r>
              <w:rPr>
                <w:rFonts w:hint="eastAsia" w:ascii="宋体" w:hAnsi="宋体" w:eastAsia="宋体" w:cs="宋体"/>
                <w:color w:val="000000"/>
                <w:kern w:val="0"/>
                <w:sz w:val="24"/>
                <w:szCs w:val="24"/>
                <w:u w:val="none"/>
                <w:lang w:eastAsia="zh-CN" w:bidi="ar"/>
              </w:rPr>
              <w:t>作业</w:t>
            </w:r>
            <w:r>
              <w:rPr>
                <w:rFonts w:hint="eastAsia" w:ascii="宋体" w:hAnsi="宋体" w:eastAsia="宋体" w:cs="宋体"/>
                <w:color w:val="000000"/>
                <w:kern w:val="0"/>
                <w:sz w:val="24"/>
                <w:szCs w:val="24"/>
                <w:u w:val="none"/>
                <w:lang w:bidi="ar"/>
              </w:rPr>
              <w:t>需求</w:t>
            </w:r>
            <w:r>
              <w:rPr>
                <w:rFonts w:hint="eastAsia" w:ascii="宋体" w:hAnsi="宋体" w:eastAsia="宋体" w:cs="宋体"/>
                <w:i w:val="0"/>
                <w:iCs w:val="0"/>
                <w:color w:val="000000"/>
                <w:kern w:val="0"/>
                <w:sz w:val="24"/>
                <w:szCs w:val="24"/>
                <w:u w:val="none"/>
                <w:lang w:val="en-US" w:eastAsia="zh-CN" w:bidi="ar"/>
              </w:rPr>
              <w:t>：”的得满分35分。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3.需求文件中，一般要求(共计7条)负偏离扣5分，最低扣至0分。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根据投标人提供的整体服务方案进行评价，其中方案须包含对本项目服务流程、服务标准、安全保障措施、质量保障方案、风险管理及内部管理制度等方面的内容：</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方案清晰、完整，完全满足采购人服务要求，并有切实可行、科学合理的协调、解决和完成项目的工作方法和措施</w:t>
            </w:r>
            <w:bookmarkStart w:id="0" w:name="_GoBack"/>
            <w:bookmarkEnd w:id="0"/>
            <w:r>
              <w:rPr>
                <w:rFonts w:hint="eastAsia" w:ascii="宋体" w:hAnsi="宋体" w:eastAsia="宋体" w:cs="宋体"/>
                <w:i w:val="0"/>
                <w:iCs w:val="0"/>
                <w:color w:val="000000"/>
                <w:kern w:val="0"/>
                <w:sz w:val="24"/>
                <w:szCs w:val="24"/>
                <w:u w:val="none"/>
                <w:lang w:val="en-US" w:eastAsia="zh-CN" w:bidi="ar"/>
              </w:rPr>
              <w:t>的，得10分。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方案能基本满足采购人服务要求，工作方法和措施基本科学、合理，能基本覆盖项目所有需求的，得8分。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方案仅能部分满足采购人服务要求，方案思路不清、对项目服务要求理解不透彻，工作方法和措施不够科学合理的，得6分。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方案不能理解采购人服务要求，针对本项目没有详细的团队工作方案和计划的，得4分。</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人员配备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【主观】</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根据投标人拟派本项目的人员情况进行综合评审：</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1.人员构成比例合理、专业齐备，人员经验丰富得5分。</w:t>
            </w:r>
          </w:p>
          <w:p>
            <w:pPr>
              <w:keepNext w:val="0"/>
              <w:keepLines w:val="0"/>
              <w:widowControl/>
              <w:numPr>
                <w:numId w:val="0"/>
              </w:numPr>
              <w:suppressLineNumbers w:val="0"/>
              <w:jc w:val="left"/>
              <w:textAlignment w:val="center"/>
              <w:rPr>
                <w:rFonts w:hint="eastAsia" w:ascii="宋体" w:hAnsi="宋体" w:eastAsia="宋体" w:cs="宋体"/>
                <w:color w:val="FF0000"/>
                <w:kern w:val="0"/>
                <w:sz w:val="24"/>
                <w:lang w:val="zh-CN"/>
              </w:rPr>
            </w:pPr>
            <w:r>
              <w:rPr>
                <w:rFonts w:hint="eastAsia" w:ascii="宋体" w:hAnsi="宋体" w:eastAsia="宋体" w:cs="宋体"/>
                <w:i w:val="0"/>
                <w:iCs w:val="0"/>
                <w:color w:val="000000"/>
                <w:kern w:val="0"/>
                <w:sz w:val="24"/>
                <w:szCs w:val="24"/>
                <w:u w:val="none"/>
                <w:lang w:val="en-US" w:eastAsia="zh-CN" w:bidi="ar"/>
              </w:rPr>
              <w:t>2.人员构成比例合理性一般、专业齐备性一般，</w:t>
            </w:r>
            <w:r>
              <w:rPr>
                <w:rFonts w:hint="eastAsia" w:ascii="宋体" w:hAnsi="宋体" w:eastAsia="宋体" w:cs="宋体"/>
                <w:i w:val="0"/>
                <w:iCs w:val="0"/>
                <w:color w:val="auto"/>
                <w:kern w:val="0"/>
                <w:sz w:val="24"/>
                <w:szCs w:val="24"/>
                <w:u w:val="none"/>
                <w:lang w:val="en-US" w:eastAsia="zh-CN" w:bidi="ar"/>
              </w:rPr>
              <w:t>人员经验一般得3分。</w:t>
            </w:r>
          </w:p>
          <w:p>
            <w:pPr>
              <w:keepNext w:val="0"/>
              <w:keepLines w:val="0"/>
              <w:widowControl/>
              <w:numPr>
                <w:numId w:val="0"/>
              </w:numPr>
              <w:suppressLineNumbers w:val="0"/>
              <w:jc w:val="left"/>
              <w:textAlignment w:val="center"/>
              <w:rPr>
                <w:rFonts w:hint="eastAsia" w:ascii="宋体" w:hAnsi="宋体" w:eastAsia="宋体" w:cs="宋体"/>
                <w:color w:val="FF0000"/>
                <w:kern w:val="0"/>
                <w:sz w:val="24"/>
                <w:lang w:val="zh-CN"/>
              </w:rPr>
            </w:pPr>
            <w:r>
              <w:rPr>
                <w:rFonts w:hint="eastAsia" w:ascii="宋体" w:hAnsi="宋体" w:eastAsia="宋体" w:cs="宋体"/>
                <w:i w:val="0"/>
                <w:iCs w:val="0"/>
                <w:color w:val="auto"/>
                <w:kern w:val="0"/>
                <w:sz w:val="24"/>
                <w:szCs w:val="24"/>
                <w:u w:val="none"/>
                <w:lang w:val="en-US" w:eastAsia="zh-CN" w:bidi="ar"/>
              </w:rPr>
              <w:t>3.人员配备基本不能够满足招标文件要求，构成比例合理性较差、专业不够齐备，人员经验欠丰富得1分</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及培训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根据投标人提供的售后服务及培训方案情况进行综合评审：</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方案计划最详实，形式最有效，最切实可行得5分。</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方案计划较详实，形式较有效，较切实可行得3分。</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方案计划不够详实，形式较差，基本不切实可行得1分。</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未提供不得分。</w:t>
            </w:r>
          </w:p>
        </w:tc>
      </w:tr>
    </w:tbl>
    <w:p>
      <w:pPr>
        <w:spacing w:line="360" w:lineRule="auto"/>
        <w:rPr>
          <w:rFonts w:hint="eastAsia" w:ascii="华文宋体" w:hAnsi="华文宋体" w:eastAsia="华文宋体" w:cs="华文宋体"/>
          <w:lang w:eastAsia="zh-CN"/>
        </w:rPr>
      </w:pPr>
    </w:p>
    <w:sectPr>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92B5E"/>
    <w:multiLevelType w:val="singleLevel"/>
    <w:tmpl w:val="CA392B5E"/>
    <w:lvl w:ilvl="0" w:tentative="0">
      <w:start w:val="1"/>
      <w:numFmt w:val="decimal"/>
      <w:suff w:val="nothing"/>
      <w:lvlText w:val="%1、"/>
      <w:lvlJc w:val="left"/>
    </w:lvl>
  </w:abstractNum>
  <w:abstractNum w:abstractNumId="1">
    <w:nsid w:val="11058AA3"/>
    <w:multiLevelType w:val="singleLevel"/>
    <w:tmpl w:val="11058AA3"/>
    <w:lvl w:ilvl="0" w:tentative="0">
      <w:start w:val="2"/>
      <w:numFmt w:val="decimal"/>
      <w:lvlText w:val="%1."/>
      <w:lvlJc w:val="left"/>
      <w:pPr>
        <w:tabs>
          <w:tab w:val="left" w:pos="312"/>
        </w:tabs>
      </w:pPr>
    </w:lvl>
  </w:abstractNum>
  <w:abstractNum w:abstractNumId="2">
    <w:nsid w:val="30D0D3EB"/>
    <w:multiLevelType w:val="singleLevel"/>
    <w:tmpl w:val="30D0D3EB"/>
    <w:lvl w:ilvl="0" w:tentative="0">
      <w:start w:val="1"/>
      <w:numFmt w:val="decimal"/>
      <w:suff w:val="nothing"/>
      <w:lvlText w:val="%1、"/>
      <w:lvlJc w:val="left"/>
    </w:lvl>
  </w:abstractNum>
  <w:abstractNum w:abstractNumId="3">
    <w:nsid w:val="41D60C05"/>
    <w:multiLevelType w:val="singleLevel"/>
    <w:tmpl w:val="41D60C05"/>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A9"/>
    <w:rsid w:val="0010593B"/>
    <w:rsid w:val="00232191"/>
    <w:rsid w:val="00310EA9"/>
    <w:rsid w:val="00351EA5"/>
    <w:rsid w:val="003A0A13"/>
    <w:rsid w:val="003C6911"/>
    <w:rsid w:val="005E2F92"/>
    <w:rsid w:val="00BA6E69"/>
    <w:rsid w:val="00FE4775"/>
    <w:rsid w:val="018C3431"/>
    <w:rsid w:val="01E53AAB"/>
    <w:rsid w:val="02975ACD"/>
    <w:rsid w:val="046C21D0"/>
    <w:rsid w:val="05127341"/>
    <w:rsid w:val="05313213"/>
    <w:rsid w:val="06CB2FB4"/>
    <w:rsid w:val="06D21AEC"/>
    <w:rsid w:val="06E770E7"/>
    <w:rsid w:val="07545496"/>
    <w:rsid w:val="079F5627"/>
    <w:rsid w:val="0A2574B3"/>
    <w:rsid w:val="0A9919F0"/>
    <w:rsid w:val="0AA91C8A"/>
    <w:rsid w:val="0B0B0A2A"/>
    <w:rsid w:val="0BE74F15"/>
    <w:rsid w:val="0D902138"/>
    <w:rsid w:val="0E673CAF"/>
    <w:rsid w:val="0E8D3EEF"/>
    <w:rsid w:val="0EED198A"/>
    <w:rsid w:val="100833DB"/>
    <w:rsid w:val="10610E39"/>
    <w:rsid w:val="12A82A2A"/>
    <w:rsid w:val="131577DB"/>
    <w:rsid w:val="132F3C08"/>
    <w:rsid w:val="133D3A27"/>
    <w:rsid w:val="1359284E"/>
    <w:rsid w:val="137F720A"/>
    <w:rsid w:val="1386694D"/>
    <w:rsid w:val="13B43E61"/>
    <w:rsid w:val="13EB017F"/>
    <w:rsid w:val="140941A9"/>
    <w:rsid w:val="1469268B"/>
    <w:rsid w:val="14717A98"/>
    <w:rsid w:val="15FD6B34"/>
    <w:rsid w:val="163E238D"/>
    <w:rsid w:val="169A477B"/>
    <w:rsid w:val="16B72867"/>
    <w:rsid w:val="17F141D6"/>
    <w:rsid w:val="17F83B61"/>
    <w:rsid w:val="192D6C76"/>
    <w:rsid w:val="19767E22"/>
    <w:rsid w:val="1986206E"/>
    <w:rsid w:val="1A1041D0"/>
    <w:rsid w:val="1A4E1A32"/>
    <w:rsid w:val="1AAF4FD3"/>
    <w:rsid w:val="1C7B0DC7"/>
    <w:rsid w:val="1C850DC7"/>
    <w:rsid w:val="1D21273E"/>
    <w:rsid w:val="1DD144CF"/>
    <w:rsid w:val="1F805BBC"/>
    <w:rsid w:val="20A3249B"/>
    <w:rsid w:val="21AC2CCE"/>
    <w:rsid w:val="21D13E9C"/>
    <w:rsid w:val="21E2240D"/>
    <w:rsid w:val="222E41A0"/>
    <w:rsid w:val="22B84105"/>
    <w:rsid w:val="22BF3A8F"/>
    <w:rsid w:val="23E2706A"/>
    <w:rsid w:val="245C47B5"/>
    <w:rsid w:val="2493765E"/>
    <w:rsid w:val="24F414B1"/>
    <w:rsid w:val="252A6107"/>
    <w:rsid w:val="25AA7CDA"/>
    <w:rsid w:val="2697665E"/>
    <w:rsid w:val="2703236E"/>
    <w:rsid w:val="27AA7420"/>
    <w:rsid w:val="28A90F01"/>
    <w:rsid w:val="28D45C09"/>
    <w:rsid w:val="2A6F6CAF"/>
    <w:rsid w:val="2AF12700"/>
    <w:rsid w:val="2B9C2CF0"/>
    <w:rsid w:val="2BD8717A"/>
    <w:rsid w:val="2C881D68"/>
    <w:rsid w:val="2CB53C45"/>
    <w:rsid w:val="2CB97AED"/>
    <w:rsid w:val="2D6F591F"/>
    <w:rsid w:val="2D7B3033"/>
    <w:rsid w:val="2D9561D7"/>
    <w:rsid w:val="2EAF4725"/>
    <w:rsid w:val="2EFB6DA3"/>
    <w:rsid w:val="2F5D1918"/>
    <w:rsid w:val="30456034"/>
    <w:rsid w:val="30F05F59"/>
    <w:rsid w:val="30FA42EA"/>
    <w:rsid w:val="30FF4EEE"/>
    <w:rsid w:val="31BC008A"/>
    <w:rsid w:val="32011160"/>
    <w:rsid w:val="32F8084A"/>
    <w:rsid w:val="346D02F9"/>
    <w:rsid w:val="35002E80"/>
    <w:rsid w:val="35E26CF6"/>
    <w:rsid w:val="36012AA8"/>
    <w:rsid w:val="3652282D"/>
    <w:rsid w:val="374D5F48"/>
    <w:rsid w:val="37A07258"/>
    <w:rsid w:val="37B25C6C"/>
    <w:rsid w:val="38296BB0"/>
    <w:rsid w:val="39F672FA"/>
    <w:rsid w:val="3B167488"/>
    <w:rsid w:val="3C034D80"/>
    <w:rsid w:val="3C585A10"/>
    <w:rsid w:val="3C9E3313"/>
    <w:rsid w:val="3CBA129C"/>
    <w:rsid w:val="3CBB03B2"/>
    <w:rsid w:val="3E9126AF"/>
    <w:rsid w:val="3E933CB6"/>
    <w:rsid w:val="3FE834AB"/>
    <w:rsid w:val="40531A99"/>
    <w:rsid w:val="409D1B0D"/>
    <w:rsid w:val="40FE08A7"/>
    <w:rsid w:val="418E271A"/>
    <w:rsid w:val="4262788A"/>
    <w:rsid w:val="42E42CCB"/>
    <w:rsid w:val="44357175"/>
    <w:rsid w:val="44981418"/>
    <w:rsid w:val="45030F80"/>
    <w:rsid w:val="45674F69"/>
    <w:rsid w:val="46AB7B7E"/>
    <w:rsid w:val="47531291"/>
    <w:rsid w:val="4764152B"/>
    <w:rsid w:val="47731E4C"/>
    <w:rsid w:val="481C1833"/>
    <w:rsid w:val="48ED35B0"/>
    <w:rsid w:val="49295994"/>
    <w:rsid w:val="498C3F4D"/>
    <w:rsid w:val="499B7006"/>
    <w:rsid w:val="4A2645B2"/>
    <w:rsid w:val="4A406A36"/>
    <w:rsid w:val="4A745B8D"/>
    <w:rsid w:val="4AAC5B10"/>
    <w:rsid w:val="4ABD382C"/>
    <w:rsid w:val="4AFD3DE5"/>
    <w:rsid w:val="4B560534"/>
    <w:rsid w:val="4C9D62C0"/>
    <w:rsid w:val="4D5137E5"/>
    <w:rsid w:val="4DDE46CE"/>
    <w:rsid w:val="4F8A5A0E"/>
    <w:rsid w:val="4F8B3490"/>
    <w:rsid w:val="4FEC222F"/>
    <w:rsid w:val="5168719D"/>
    <w:rsid w:val="525555E6"/>
    <w:rsid w:val="536F1AF1"/>
    <w:rsid w:val="54997111"/>
    <w:rsid w:val="54BE120C"/>
    <w:rsid w:val="55C135BF"/>
    <w:rsid w:val="57081358"/>
    <w:rsid w:val="57542563"/>
    <w:rsid w:val="578B60AE"/>
    <w:rsid w:val="58DF34DC"/>
    <w:rsid w:val="59762756"/>
    <w:rsid w:val="5A317606"/>
    <w:rsid w:val="5AC25661"/>
    <w:rsid w:val="5C8B3A8F"/>
    <w:rsid w:val="5CB54DA6"/>
    <w:rsid w:val="5CE37E74"/>
    <w:rsid w:val="5DE6099B"/>
    <w:rsid w:val="5EB8167A"/>
    <w:rsid w:val="5F133537"/>
    <w:rsid w:val="5F5C1802"/>
    <w:rsid w:val="60353C5D"/>
    <w:rsid w:val="60E514ED"/>
    <w:rsid w:val="610478FA"/>
    <w:rsid w:val="61377E0E"/>
    <w:rsid w:val="625A5B2A"/>
    <w:rsid w:val="63456869"/>
    <w:rsid w:val="636911B9"/>
    <w:rsid w:val="637606BD"/>
    <w:rsid w:val="63A24A04"/>
    <w:rsid w:val="63E50971"/>
    <w:rsid w:val="64435F01"/>
    <w:rsid w:val="64A66831"/>
    <w:rsid w:val="66332254"/>
    <w:rsid w:val="671F493B"/>
    <w:rsid w:val="67425DF4"/>
    <w:rsid w:val="67AD6483"/>
    <w:rsid w:val="68047501"/>
    <w:rsid w:val="681D6723"/>
    <w:rsid w:val="683C5113"/>
    <w:rsid w:val="68733F68"/>
    <w:rsid w:val="689E1934"/>
    <w:rsid w:val="692A5C95"/>
    <w:rsid w:val="695732E1"/>
    <w:rsid w:val="6A621215"/>
    <w:rsid w:val="6A7F14C7"/>
    <w:rsid w:val="6C342795"/>
    <w:rsid w:val="6D4D3C18"/>
    <w:rsid w:val="6D840AE4"/>
    <w:rsid w:val="6D8952C5"/>
    <w:rsid w:val="6E686EB1"/>
    <w:rsid w:val="6FBE19E1"/>
    <w:rsid w:val="70CF319F"/>
    <w:rsid w:val="70FA3043"/>
    <w:rsid w:val="72936C6D"/>
    <w:rsid w:val="73411B90"/>
    <w:rsid w:val="73571248"/>
    <w:rsid w:val="73711B55"/>
    <w:rsid w:val="746716E6"/>
    <w:rsid w:val="762E4BCF"/>
    <w:rsid w:val="770229FD"/>
    <w:rsid w:val="77281818"/>
    <w:rsid w:val="775D6EE5"/>
    <w:rsid w:val="778C2D17"/>
    <w:rsid w:val="77F73860"/>
    <w:rsid w:val="79D06969"/>
    <w:rsid w:val="7A5F4F53"/>
    <w:rsid w:val="7AAE0556"/>
    <w:rsid w:val="7B9030C7"/>
    <w:rsid w:val="7D0F721E"/>
    <w:rsid w:val="7D240F5F"/>
    <w:rsid w:val="7D322473"/>
    <w:rsid w:val="7F2325DE"/>
    <w:rsid w:val="7F9507D6"/>
    <w:rsid w:val="7FDE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spacing w:line="380" w:lineRule="exact"/>
      <w:jc w:val="both"/>
    </w:pPr>
    <w:rPr>
      <w:rFonts w:ascii="Arial" w:hAnsi="Arial" w:eastAsia="仿宋_GB2312" w:cs="Times New Roman"/>
      <w:kern w:val="2"/>
      <w:sz w:val="28"/>
      <w:szCs w:val="24"/>
      <w:lang w:val="en-US" w:eastAsia="zh-CN" w:bidi="ar-SA"/>
    </w:rPr>
  </w:style>
  <w:style w:type="paragraph" w:styleId="3">
    <w:name w:val="annotation text"/>
    <w:basedOn w:val="1"/>
    <w:semiHidden/>
    <w:unhideWhenUsed/>
    <w:qFormat/>
    <w:uiPriority w:val="99"/>
    <w:pPr>
      <w:jc w:val="left"/>
    </w:pPr>
  </w:style>
  <w:style w:type="paragraph" w:styleId="4">
    <w:name w:val="toc 2"/>
    <w:basedOn w:val="1"/>
    <w:next w:val="1"/>
    <w:semiHidden/>
    <w:qFormat/>
    <w:uiPriority w:val="0"/>
    <w:pPr>
      <w:spacing w:line="300" w:lineRule="auto"/>
      <w:ind w:left="420"/>
    </w:pPr>
    <w:rPr>
      <w:rFonts w:ascii="Calibri" w:hAnsi="Calibri" w:eastAsia="宋体" w:cs="Times New Roman"/>
      <w:b/>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1376</Words>
  <Characters>1416</Characters>
  <Lines>3</Lines>
  <Paragraphs>1</Paragraphs>
  <TotalTime>1</TotalTime>
  <ScaleCrop>false</ScaleCrop>
  <LinksUpToDate>false</LinksUpToDate>
  <CharactersWithSpaces>1416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2019-10-26T06:47:00Z</dcterms:created>
  <dc:creator>HP</dc:creator>
  <cp:lastModifiedBy>张玲玉</cp:lastModifiedBy>
  <dcterms:modified xsi:type="dcterms:W3CDTF">2025-07-29T06:48:56Z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AB12646F067E4EC4AAEB9CDF79165527</vt:lpwstr>
  </property>
  <property fmtid="{D5CDD505-2E9C-101B-9397-08002B2CF9AE}" pid="4" name="KSOTemplateDocerSaveRecord">
    <vt:lpwstr>eyJoZGlkIjoiNzQ0M2MyNjliNDlhNTMxYmM0ZWNhOTk5MjFmNzYxZGYifQ==</vt:lpwstr>
  </property>
</Properties>
</file>