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2CE69"/>
    <w:p w14:paraId="310D6946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2.1计算机一：业务和办公</w:t>
      </w:r>
    </w:p>
    <w:tbl>
      <w:tblPr>
        <w:tblStyle w:val="3"/>
        <w:tblW w:w="7930" w:type="dxa"/>
        <w:tblInd w:w="118" w:type="dxa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040"/>
        <w:gridCol w:w="1890"/>
        <w:gridCol w:w="3960"/>
      </w:tblGrid>
      <w:tr w14:paraId="15648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59E203D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序</w:t>
            </w:r>
          </w:p>
        </w:tc>
        <w:tc>
          <w:tcPr>
            <w:tcW w:w="10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4984429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指标分类</w:t>
            </w:r>
          </w:p>
        </w:tc>
        <w:tc>
          <w:tcPr>
            <w:tcW w:w="18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10DD7EF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指标项</w:t>
            </w:r>
          </w:p>
        </w:tc>
        <w:tc>
          <w:tcPr>
            <w:tcW w:w="39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C1992A2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指标要求</w:t>
            </w:r>
          </w:p>
        </w:tc>
      </w:tr>
      <w:tr w14:paraId="64583C8F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C736858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号</w:t>
            </w:r>
          </w:p>
        </w:tc>
        <w:tc>
          <w:tcPr>
            <w:tcW w:w="10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95C2C94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7AE7DBB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9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DA8A21E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14:paraId="54C0CD6D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A8693F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33B277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CPU规格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C3E31A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CPU信息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A9270EF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供应商给出 CPU 信息，包含 CPU 型号、物理核心数、主频、末级缓存容量、线程数、热设计功耗及内存的最高速率、通道数和位宽</w:t>
            </w:r>
          </w:p>
        </w:tc>
      </w:tr>
      <w:tr w14:paraId="16A8493E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394287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50AA81D">
            <w:pPr>
              <w:jc w:val="center"/>
              <w:rPr>
                <w:rFonts w:hint="eastAsia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/>
                <w:color w:val="000000"/>
                <w:highlight w:val="none"/>
                <w:shd w:val="clear" w:color="auto" w:fill="auto"/>
              </w:rPr>
              <w:t>内存规格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956F13C">
            <w:pPr>
              <w:rPr>
                <w:rFonts w:hint="eastAsia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/>
                <w:color w:val="000000"/>
                <w:highlight w:val="none"/>
                <w:shd w:val="clear" w:color="auto" w:fill="auto"/>
              </w:rPr>
              <w:t>★内存配置容量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255717C">
            <w:pPr>
              <w:jc w:val="left"/>
              <w:rPr>
                <w:rFonts w:hint="eastAsia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/>
                <w:color w:val="000000"/>
                <w:highlight w:val="none"/>
                <w:shd w:val="clear" w:color="auto" w:fill="auto"/>
              </w:rPr>
              <w:t>≥16GB</w:t>
            </w:r>
          </w:p>
        </w:tc>
      </w:tr>
      <w:tr w14:paraId="112D7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CB802B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F5E37E5">
            <w:pPr>
              <w:rPr>
                <w:rFonts w:ascii="宋体" w:hAnsi="宋体" w:cs="宋体"/>
                <w:color w:val="00000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E45B888">
            <w:pPr>
              <w:rPr>
                <w:rFonts w:hint="eastAsia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/>
                <w:color w:val="000000"/>
                <w:highlight w:val="none"/>
                <w:shd w:val="clear" w:color="auto" w:fill="auto"/>
              </w:rPr>
              <w:t>内存类型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575E206">
            <w:pPr>
              <w:jc w:val="left"/>
              <w:rPr>
                <w:rFonts w:hint="eastAsia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/>
                <w:color w:val="000000"/>
                <w:highlight w:val="none"/>
                <w:shd w:val="clear" w:color="auto" w:fill="auto"/>
              </w:rPr>
              <w:t>DDR4</w:t>
            </w:r>
          </w:p>
        </w:tc>
      </w:tr>
      <w:tr w14:paraId="024158C6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991048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53A4A84">
            <w:pPr>
              <w:rPr>
                <w:rFonts w:ascii="宋体" w:hAnsi="宋体" w:cs="宋体"/>
                <w:color w:val="00000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D2C0311">
            <w:pPr>
              <w:rPr>
                <w:rFonts w:hint="eastAsia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/>
                <w:color w:val="000000"/>
                <w:highlight w:val="none"/>
                <w:shd w:val="clear" w:color="auto" w:fill="auto"/>
              </w:rPr>
              <w:t>内存条配置数量 （板载内存不涉 及）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968DB0F">
            <w:pPr>
              <w:jc w:val="left"/>
              <w:rPr>
                <w:rFonts w:hint="eastAsia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/>
                <w:color w:val="000000"/>
                <w:highlight w:val="none"/>
                <w:shd w:val="clear" w:color="auto" w:fill="auto"/>
              </w:rPr>
              <w:t>≥1</w:t>
            </w:r>
          </w:p>
        </w:tc>
      </w:tr>
      <w:tr w14:paraId="4E3CE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D52447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63DECF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主板规格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A145C4F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主板集成模块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BFCD4C2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集成资源扩展模块、计算处理模块、音频扩展模块等，主板的互联拓扑可通过处理器或交换电路实现，芯片组≥B660</w:t>
            </w:r>
          </w:p>
        </w:tc>
      </w:tr>
      <w:tr w14:paraId="6617E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9A84DD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CEFAE4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79797F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主板支持的CPU和内存情况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F7EE07C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供应商给出主板支持的CPU和内存型号和数量</w:t>
            </w:r>
          </w:p>
        </w:tc>
      </w:tr>
      <w:tr w14:paraId="30D4DF50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3BA7B8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B4A5CB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539DC1A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主板其他内置接口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5EBD6AB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供应商给出相关 SATA、M.2、USB 接口数量及占用状态，</w:t>
            </w:r>
          </w:p>
        </w:tc>
      </w:tr>
      <w:tr w14:paraId="6D53B5A5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29004B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78504C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B2DB6BA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★单</w:t>
            </w:r>
            <w:r>
              <w:rPr>
                <w:color w:val="000000"/>
                <w:szCs w:val="21"/>
              </w:rPr>
              <w:t>  </w:t>
            </w:r>
            <w:r>
              <w:rPr>
                <w:rFonts w:hint="eastAsia"/>
                <w:color w:val="000000"/>
              </w:rPr>
              <w:t>内存插槽最大可支持容量（板载内存不涉及）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F2BF97F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≥32GB</w:t>
            </w:r>
          </w:p>
        </w:tc>
      </w:tr>
      <w:tr w14:paraId="0F2143BC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8C4360A"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27EDB6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86BBE24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★内存插槽满配时提供的最高内存总容量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7B1578D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≥64GB</w:t>
            </w:r>
          </w:p>
        </w:tc>
      </w:tr>
      <w:tr w14:paraId="18DE4622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24D5FC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E06A07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3484B6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主板内置PCIe插槽数量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3620E8C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2个PCIe插槽，1个PCI插槽。</w:t>
            </w:r>
          </w:p>
        </w:tc>
      </w:tr>
      <w:tr w14:paraId="2EB7F051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921157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7483BD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存储设备规格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8795B8A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★固态盘实配数量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C36B0E4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≥1块</w:t>
            </w:r>
          </w:p>
        </w:tc>
      </w:tr>
      <w:tr w14:paraId="4750A800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E5ED88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218F3E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704FF5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★固态盘实配容量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F1FFAC7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≥配置512GB</w:t>
            </w:r>
          </w:p>
        </w:tc>
      </w:tr>
      <w:tr w14:paraId="42360934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081CCE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4AF002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30A794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机械硬盘数量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709B6A9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无需求</w:t>
            </w:r>
          </w:p>
        </w:tc>
      </w:tr>
      <w:tr w14:paraId="0FF40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852960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8B2E9B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D391E68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机械硬盘总容量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3A5CB34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无需求</w:t>
            </w:r>
          </w:p>
        </w:tc>
      </w:tr>
      <w:tr w14:paraId="54B686E2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E9EC2D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5DCF7D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F6B31D4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机械硬盘转速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12A1EC3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无需求</w:t>
            </w:r>
          </w:p>
        </w:tc>
      </w:tr>
      <w:tr w14:paraId="4BACB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4B6873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8570B4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D7EB43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机械硬盘形态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5D1DAB7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无需求</w:t>
            </w:r>
          </w:p>
        </w:tc>
      </w:tr>
      <w:tr w14:paraId="3A539744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DC8DAF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B321BE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D0D59B1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固态存储形态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099FB20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M.2接口NVMe协议SSD</w:t>
            </w:r>
          </w:p>
        </w:tc>
      </w:tr>
      <w:tr w14:paraId="4034C20A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82F7445"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8969DE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9F7C79D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存储设备扩展盘位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E78847E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a）支持3.5及2.5英寸</w:t>
            </w:r>
          </w:p>
        </w:tc>
      </w:tr>
      <w:tr w14:paraId="18B18739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E50135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54CB77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15300D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CB5314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b）支持安装SATA/SSD/NVMe硬盘，硬盘槽位不少于1个</w:t>
            </w:r>
          </w:p>
        </w:tc>
      </w:tr>
      <w:tr w14:paraId="71857D30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B037A3C"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FE7EA0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0910671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存储设备其他参数要求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5B21F5E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固态盘符合SJ/T 11654相关规定</w:t>
            </w:r>
          </w:p>
        </w:tc>
      </w:tr>
      <w:tr w14:paraId="23401E68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FEAA0AD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C31544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显卡规格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FFD519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显卡类型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ED2DEDC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集成显卡</w:t>
            </w:r>
          </w:p>
        </w:tc>
      </w:tr>
      <w:tr w14:paraId="664CBAC7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E8B3A0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453F3B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2D2AC0F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独立显卡显存类型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07D3D6C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无需求</w:t>
            </w:r>
          </w:p>
        </w:tc>
      </w:tr>
      <w:tr w14:paraId="074D3AE7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3962C1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2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25CDC8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6D7A9E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独立显卡显存位宽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E83A89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无需求</w:t>
            </w:r>
          </w:p>
        </w:tc>
      </w:tr>
      <w:tr w14:paraId="23E98B79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571027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D342A8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5589665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独立显卡显存容量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30E6B3F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无需求</w:t>
            </w:r>
          </w:p>
        </w:tc>
      </w:tr>
      <w:tr w14:paraId="5FF1B656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431EF4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4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51EEFE3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显示设备规格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3AA5738">
            <w:pPr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color w:val="000000"/>
              </w:rPr>
              <w:t>显示屏屏占比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B9226B4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≥92%</w:t>
            </w:r>
          </w:p>
        </w:tc>
      </w:tr>
      <w:tr w14:paraId="66CC9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09B4BC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5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1E53D6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CA2589A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★显示屏分辨率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22CC726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≥1920x1080</w:t>
            </w:r>
          </w:p>
        </w:tc>
      </w:tr>
      <w:tr w14:paraId="1FF8D449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73D2AD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886751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537DC73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显示屏可视角度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8CFA5E7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≥178°(水平)/178°</w:t>
            </w:r>
          </w:p>
        </w:tc>
      </w:tr>
      <w:tr w14:paraId="66091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D17E1E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7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ACEC77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630E7DC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★显示屏尺寸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901C8DC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≥23.8英寸</w:t>
            </w:r>
          </w:p>
        </w:tc>
      </w:tr>
      <w:tr w14:paraId="31302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A719994"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1F541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C7DF72D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显示屏屏幕比例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C976BE9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16:09</w:t>
            </w:r>
          </w:p>
        </w:tc>
      </w:tr>
      <w:tr w14:paraId="57804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71E45F3"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36EEB9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8832DA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显示器外观颜色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12EBD28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黑色</w:t>
            </w:r>
          </w:p>
        </w:tc>
      </w:tr>
      <w:tr w14:paraId="0BD24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4704FFE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FC1AA1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0A33F83">
            <w:pPr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显示屏防蓝光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F7A909F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支持防蓝光模式，蓝光加权辐射亮度比应≤0.0012W/(·cd·sr)（瓦每坎特拉每球面度）</w:t>
            </w:r>
          </w:p>
        </w:tc>
      </w:tr>
      <w:tr w14:paraId="2C339CF2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94234B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1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CD5584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98E239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显示屏低频闪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CE30007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显示屏应支持低频闪≤-35dB</w:t>
            </w:r>
          </w:p>
        </w:tc>
      </w:tr>
      <w:tr w14:paraId="37B2B110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165037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2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8EEF22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4B7A38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显示屏防炫目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FC4DB4E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显示屏镜面反射率≤10%</w:t>
            </w:r>
          </w:p>
        </w:tc>
      </w:tr>
      <w:tr w14:paraId="4F05B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667B26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3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12B9A7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外设规格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7F307BF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鼠标数量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D473A1F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≥1个</w:t>
            </w:r>
          </w:p>
        </w:tc>
      </w:tr>
      <w:tr w14:paraId="7BC58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3AB266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4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C02FD3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BB7728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键盘数量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F35F956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≥1个</w:t>
            </w:r>
          </w:p>
        </w:tc>
      </w:tr>
      <w:tr w14:paraId="0A6C5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FC50C6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5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448578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9EB24B5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键盘按键数目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49BC6C1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104键</w:t>
            </w:r>
          </w:p>
        </w:tc>
      </w:tr>
      <w:tr w14:paraId="2B68FAC3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E13955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6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0E1AF6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0B46CF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键盘连接方式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951F731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有线</w:t>
            </w:r>
          </w:p>
        </w:tc>
      </w:tr>
      <w:tr w14:paraId="6D38F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B700CE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7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A3A82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9F4B35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键盘键程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1D66641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2.3mm ~ 4.0mm</w:t>
            </w:r>
          </w:p>
        </w:tc>
      </w:tr>
      <w:tr w14:paraId="7FC21764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957EFC0"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1E41A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2FCF221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键盘按键压力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78ECFF6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按键压力应在 0.54 N±0.14N</w:t>
            </w:r>
          </w:p>
        </w:tc>
      </w:tr>
      <w:tr w14:paraId="2BB23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7A58A26"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D8D6CA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0401811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有线键盘连接线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07E6B0F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≥1.5米</w:t>
            </w:r>
          </w:p>
        </w:tc>
      </w:tr>
      <w:tr w14:paraId="0938A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237BD4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>0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90517C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52A3397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键盘颜色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5236FF7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黑色</w:t>
            </w:r>
          </w:p>
        </w:tc>
      </w:tr>
      <w:tr w14:paraId="0B9E5356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CCF7BB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>1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5035CE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26E3FCF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键盘其他要求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B6D0DDC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键盘具备防水抗菌功能</w:t>
            </w:r>
          </w:p>
        </w:tc>
      </w:tr>
      <w:tr w14:paraId="30731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A3FAC9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>2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40FAFB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BE61EF5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鼠标连接方式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723E29F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有线</w:t>
            </w:r>
          </w:p>
        </w:tc>
      </w:tr>
      <w:tr w14:paraId="3B527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8D31F1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>3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F39766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F2CB698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有线鼠标连接线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87F839B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≥1.5米</w:t>
            </w:r>
          </w:p>
        </w:tc>
      </w:tr>
      <w:tr w14:paraId="12D9C90A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7B0AED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>4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171727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F13915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鼠标 DPI分辨率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10ED48A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800~1600</w:t>
            </w:r>
          </w:p>
        </w:tc>
      </w:tr>
      <w:tr w14:paraId="4CF66A99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FFAE80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>5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3041CA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7CF29B4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鼠标颜色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7F7A685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黑色</w:t>
            </w:r>
          </w:p>
        </w:tc>
      </w:tr>
      <w:tr w14:paraId="41150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EB8849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>6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89A83F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ED38CB4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鼠标其他要求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B49FF54">
            <w:pPr>
              <w:jc w:val="left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鼠标具备防水抗菌功能</w:t>
            </w:r>
          </w:p>
        </w:tc>
      </w:tr>
      <w:tr w14:paraId="3DC4D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B425C8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166AD4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网络设备规格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C594A93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★有线网卡数量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5DDD02C">
            <w:pPr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≥</w:t>
            </w:r>
            <w:r>
              <w:rPr>
                <w:rFonts w:hint="eastAsia"/>
                <w:color w:val="000000"/>
              </w:rPr>
              <w:t>2个，含</w:t>
            </w:r>
            <w:r>
              <w:rPr>
                <w:rFonts w:hint="eastAsia"/>
                <w:color w:val="000000"/>
                <w:lang w:val="en-US" w:eastAsia="zh-CN"/>
              </w:rPr>
              <w:t>1</w:t>
            </w:r>
            <w:r>
              <w:rPr>
                <w:rFonts w:hint="eastAsia"/>
                <w:color w:val="000000"/>
              </w:rPr>
              <w:t>条网络跳线</w:t>
            </w:r>
          </w:p>
        </w:tc>
      </w:tr>
      <w:tr w14:paraId="5A3BAD5D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FE80847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2AC132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外部接口规格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34AF92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USB接口数量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31E351E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≥</w:t>
            </w:r>
            <w:r>
              <w:rPr>
                <w:rFonts w:hint="eastAsia"/>
                <w:color w:val="000000"/>
              </w:rPr>
              <w:t>8个USB接口，前置至少2个USB3.0接口。</w:t>
            </w:r>
          </w:p>
          <w:p w14:paraId="6F519F9B">
            <w:pPr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含1条1.5米USB2.0延长线</w:t>
            </w:r>
          </w:p>
        </w:tc>
      </w:tr>
      <w:tr w14:paraId="76E4A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CB1CA7A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86E334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7DDA66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★视频接口数量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D7ED63E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≥1个原生DP接口，≥1个原生HDMI接口</w:t>
            </w:r>
          </w:p>
        </w:tc>
      </w:tr>
      <w:tr w14:paraId="604AC6CD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FD0B40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color w:val="000000"/>
              </w:rPr>
              <w:t>0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DA2E87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8A0AE8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音频接口数量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662583A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≥1个</w:t>
            </w:r>
          </w:p>
        </w:tc>
      </w:tr>
      <w:tr w14:paraId="528DA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0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9E3B05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color w:val="000000"/>
              </w:rPr>
              <w:t>1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60F990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整机基础规格</w:t>
            </w:r>
          </w:p>
        </w:tc>
        <w:tc>
          <w:tcPr>
            <w:tcW w:w="189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5DF207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整机外观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BC47295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a)产品表面不应有凹痕、划伤、裂缝、变形和污染等。表面涂层均匀，不应起泡、龟裂、脱落和磨损，金属零部件无锈蚀及其它机械损伤；</w:t>
            </w:r>
          </w:p>
        </w:tc>
      </w:tr>
      <w:tr w14:paraId="1F461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72548A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AD8F6F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DD61F6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2677EA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b)产品表面说明功能的文字、符号、标志，应清晰、端正、牢固</w:t>
            </w:r>
          </w:p>
        </w:tc>
      </w:tr>
      <w:tr w14:paraId="7A1E8AAC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FD1CFC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color w:val="000000"/>
              </w:rPr>
              <w:t>2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7A0E59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3D697FA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状态指示灯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8B264D5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在产品显著位置提供状态指示功能，如运行状态，并由供应商提供详细参数</w:t>
            </w:r>
          </w:p>
        </w:tc>
      </w:tr>
      <w:tr w14:paraId="6221C933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972F02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color w:val="000000"/>
              </w:rPr>
              <w:t>3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79B5B7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A77C98D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整机结构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D12D64E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a)机箱应符合GB/T 4208、GB/T 26246的相关规定；</w:t>
            </w:r>
          </w:p>
        </w:tc>
      </w:tr>
      <w:tr w14:paraId="233095E6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E03956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4DC8C4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F6EFC6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BC275B5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b)产品内部结构应符合通用部件的安装需求；</w:t>
            </w:r>
          </w:p>
        </w:tc>
      </w:tr>
      <w:tr w14:paraId="74316DFB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4F797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B0D39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4E6508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6CB6787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c)所有输入输出接口应符合相关国家或行业标准；</w:t>
            </w:r>
          </w:p>
        </w:tc>
      </w:tr>
      <w:tr w14:paraId="2AAFFEC6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03504C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BAA116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096140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7FB753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d)产品零部件应紧固无松动，可插拔部件应可靠连接，开关、按钮和其它控制部件应灵活可靠，布局应方便使用；</w:t>
            </w:r>
          </w:p>
        </w:tc>
      </w:tr>
      <w:tr w14:paraId="26DF7DF1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87AB18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7C4B7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481534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0C11B94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e)所有I/O连接器及需插接线缆的部位应预留采购人操作空间，方便插拔解锁与插拔线缆；</w:t>
            </w:r>
          </w:p>
        </w:tc>
      </w:tr>
      <w:tr w14:paraId="3B9C56D2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73BE8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D50BD0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80E77D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592BB1C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f)可插拔板卡插槽部位应预留安装、拆卸或更换板卡空间；</w:t>
            </w:r>
          </w:p>
        </w:tc>
      </w:tr>
      <w:tr w14:paraId="79107C71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B192A8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93378A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A838E9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444A31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g)拆装可能接触到的金属剪口或金属尖角部位应做防划伤处理，以保证安全；</w:t>
            </w:r>
          </w:p>
        </w:tc>
      </w:tr>
      <w:tr w14:paraId="7EBD0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87E037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71E0DD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293266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51506B4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h)整机内部走线应规整，固线结构和位置要合理可靠并做防割线处理，需便于理线和插拔操作，走线应不影响系统各主要部件组装和拆卸；</w:t>
            </w:r>
          </w:p>
        </w:tc>
      </w:tr>
      <w:tr w14:paraId="4E51BC3A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C47739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42DBFF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0D0BD7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32B961C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i)如需通过孔走线，过线孔应做防割线处理；</w:t>
            </w:r>
          </w:p>
        </w:tc>
      </w:tr>
      <w:tr w14:paraId="29AEC666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7025E5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C3AF66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B989FF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C802F93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j)各插头位置和插拔方向应合理，应做到插拔无障碍设计，具备防呆设计，有效避免误操作；</w:t>
            </w:r>
          </w:p>
        </w:tc>
      </w:tr>
      <w:tr w14:paraId="4D6676C7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56C737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BD46A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5802DC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276F9DD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k)各主要部件拆装无障碍，使用常规工具拆装，无特殊拆装工具需求；</w:t>
            </w:r>
          </w:p>
        </w:tc>
      </w:tr>
      <w:tr w14:paraId="644486B1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4628EB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C1A1ED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1E07C4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43D754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l)各主要部件拆装步骤要少，各自拆装需避免相互干扰；</w:t>
            </w:r>
          </w:p>
        </w:tc>
      </w:tr>
      <w:tr w14:paraId="20384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A69A41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43724E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C6739A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A98C90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m)对于整机或零部件外表面为高亮面的，应粘贴保护膜，保护膜需粘贴牢固，运输、组装等过程不易脱落，撕下无残留；</w:t>
            </w:r>
          </w:p>
        </w:tc>
      </w:tr>
      <w:tr w14:paraId="2F36523F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7B621E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49EB52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A1134F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EB9572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n)其它要求应符合GB/T 9813.1的相关规定</w:t>
            </w:r>
          </w:p>
        </w:tc>
      </w:tr>
      <w:tr w14:paraId="786EB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F8666B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color w:val="000000"/>
              </w:rPr>
              <w:t>4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EB9BAF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F59DF37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机箱防护要求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BD72FA2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机箱应符合 GB/T 4208 中 IP20 防护要 求</w:t>
            </w:r>
          </w:p>
        </w:tc>
      </w:tr>
      <w:tr w14:paraId="46347DDB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5C7E67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color w:val="000000"/>
              </w:rPr>
              <w:t>5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90F9AA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26473E2">
            <w:pPr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#</w:t>
            </w:r>
            <w:r>
              <w:rPr>
                <w:rFonts w:hint="eastAsia"/>
                <w:color w:val="000000"/>
              </w:rPr>
              <w:t>整机噪音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10F30E3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产品工作在空闲状态下，产品的噪声声功率级应不超过2.84Bel</w:t>
            </w:r>
          </w:p>
        </w:tc>
      </w:tr>
      <w:tr w14:paraId="6256667A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0823EE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color w:val="000000"/>
              </w:rPr>
              <w:t>6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33A0B7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E83AE9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整机散热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24DE4A3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在环境温度25℃及处理器满载情况下，产品表面温度应符合如下要求：</w:t>
            </w:r>
          </w:p>
        </w:tc>
      </w:tr>
      <w:tr w14:paraId="3B6A0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9132E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07B90B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02F467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DEACFD8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a)出风口在机箱后面板情况下，出风口温度不高于55℃；</w:t>
            </w:r>
          </w:p>
        </w:tc>
      </w:tr>
      <w:tr w14:paraId="6D50F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14B008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46EC25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14613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69697B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b)可触及面温度不高于45℃；</w:t>
            </w:r>
          </w:p>
        </w:tc>
      </w:tr>
      <w:tr w14:paraId="48067152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984C5B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535B7D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5E6ADD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A51798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c)显示器表面温度：显示屏不高于38℃，显示屏上下灯带位置温度（如涉及）不高于40℃，出风口温度不高于45℃</w:t>
            </w:r>
          </w:p>
        </w:tc>
      </w:tr>
      <w:tr w14:paraId="71683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2567BAE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color w:val="000000"/>
              </w:rPr>
              <w:t>7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5CC5F5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25F2B7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整机能效限定值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70E1401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产品能效限定值应达到GB 28380-2012标准中能效等级1级及以上</w:t>
            </w:r>
          </w:p>
        </w:tc>
      </w:tr>
      <w:tr w14:paraId="75CFF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648F917"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4C337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A9FD3C4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机身材质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AA1DB31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金属</w:t>
            </w:r>
          </w:p>
        </w:tc>
      </w:tr>
      <w:tr w14:paraId="4B40B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1477D38"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586E69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AC355A3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机身颜色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44E7014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黑色</w:t>
            </w:r>
          </w:p>
        </w:tc>
      </w:tr>
      <w:tr w14:paraId="7B3350AE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A63DAA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color w:val="000000"/>
              </w:rPr>
              <w:t>0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67986A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D42E61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★机箱尺寸容量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EADD5E8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机箱体积≤15L</w:t>
            </w:r>
          </w:p>
        </w:tc>
      </w:tr>
      <w:tr w14:paraId="45409328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F63920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color w:val="000000"/>
              </w:rPr>
              <w:t>1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6576F3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CPU性能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A854374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★CPU物理核数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0D471CD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≥6核，12线程</w:t>
            </w:r>
          </w:p>
        </w:tc>
      </w:tr>
      <w:tr w14:paraId="186CA0AD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ADDD6B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color w:val="000000"/>
              </w:rPr>
              <w:t>2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28DD49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E15C38C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★CPU主频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9F8326B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主频≥3.00 GHz，性能不低于I5,12代，最大睿频≥4.60GHz</w:t>
            </w:r>
          </w:p>
        </w:tc>
      </w:tr>
      <w:tr w14:paraId="0904CD03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B501F1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color w:val="000000"/>
              </w:rPr>
              <w:t>3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85DC46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A48CFA5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★CPU末级缓存容量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9D1088A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≥18MB</w:t>
            </w:r>
          </w:p>
        </w:tc>
      </w:tr>
      <w:tr w14:paraId="0B9EF47C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5A3C00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color w:val="000000"/>
              </w:rPr>
              <w:t>4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82B8C6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54D6D01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CPU支持的内存最 高速率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BA9DEE8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≥2666MT/s</w:t>
            </w:r>
          </w:p>
        </w:tc>
      </w:tr>
      <w:tr w14:paraId="208EA42C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6417AE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color w:val="00000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925FFD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内存性能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7794A64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内存读写速率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A98AD3B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≥3200MHz</w:t>
            </w:r>
          </w:p>
        </w:tc>
      </w:tr>
      <w:tr w14:paraId="38608E28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A86280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color w:val="000000"/>
              </w:rPr>
              <w:t>6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AFBED4D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显卡性能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1E3CBC4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显示分辨率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C97C4B7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≥1920x1080</w:t>
            </w:r>
          </w:p>
        </w:tc>
      </w:tr>
      <w:tr w14:paraId="2B3DB781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FE18B9D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color w:val="000000"/>
              </w:rPr>
              <w:t>7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39B104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E2D9AB4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显卡显示芯片核 心频率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B6896A4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≥300MHz</w:t>
            </w:r>
          </w:p>
        </w:tc>
      </w:tr>
      <w:tr w14:paraId="158CC0A3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9096CC5"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EAD315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1051FF4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显存等效频率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8591D9A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≥1000MT/s</w:t>
            </w:r>
          </w:p>
        </w:tc>
      </w:tr>
      <w:tr w14:paraId="1F4AD41A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63F6096"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D44F30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C04C4DF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显示可支持多屏同时显示数量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64ACC9E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支持2块屏幕同时显示，分辨率应不低于1920×1080</w:t>
            </w:r>
          </w:p>
        </w:tc>
      </w:tr>
      <w:tr w14:paraId="26507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068B8F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color w:val="000000"/>
              </w:rPr>
              <w:t>0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1C8113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显示设备性能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E702F9F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显示屏刷新率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071F943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≥75Hz</w:t>
            </w:r>
          </w:p>
        </w:tc>
      </w:tr>
      <w:tr w14:paraId="10678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B473B0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color w:val="000000"/>
              </w:rPr>
              <w:t>1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E66BA2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C96C473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显示屏位深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9C161F6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≥8位</w:t>
            </w:r>
          </w:p>
        </w:tc>
      </w:tr>
      <w:tr w14:paraId="6A903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AF7B82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color w:val="000000"/>
              </w:rPr>
              <w:t>2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38C188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ADF270C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显示屏色域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AF854C7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≥99% sRGB</w:t>
            </w:r>
          </w:p>
        </w:tc>
      </w:tr>
      <w:tr w14:paraId="272745C0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221931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color w:val="000000"/>
              </w:rPr>
              <w:t>3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B3517B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1CB0031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显示屏色准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A95400D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△E ≤ 4</w:t>
            </w:r>
          </w:p>
        </w:tc>
      </w:tr>
      <w:tr w14:paraId="7C9C8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1C44FF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color w:val="000000"/>
              </w:rPr>
              <w:t>4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F53DA0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1989A2D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显示屏响应时间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AD1DA18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≤5ms</w:t>
            </w:r>
          </w:p>
        </w:tc>
      </w:tr>
      <w:tr w14:paraId="4ACE8597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9C0297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color w:val="000000"/>
              </w:rPr>
              <w:t>5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C6F141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CD2FA57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显示屏亮度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F430122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≥250nits</w:t>
            </w:r>
          </w:p>
        </w:tc>
      </w:tr>
      <w:tr w14:paraId="50DCA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F13F193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color w:val="000000"/>
              </w:rPr>
              <w:t>6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E70B32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DB119A4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显示屏亮度一致性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36DC258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≥70</w:t>
            </w:r>
          </w:p>
        </w:tc>
      </w:tr>
      <w:tr w14:paraId="21DAF1AE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479FD8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color w:val="000000"/>
              </w:rPr>
              <w:t>7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413E40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0FD86CF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显示屏对比度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E252ED9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≥1000：1</w:t>
            </w:r>
          </w:p>
        </w:tc>
      </w:tr>
      <w:tr w14:paraId="267CA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058A743"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FD90E8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D2F00D1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显示屏其他参数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7525BAE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其它参数应符合 SJ/T 11292 的相关规定</w:t>
            </w:r>
          </w:p>
        </w:tc>
      </w:tr>
      <w:tr w14:paraId="5756BF59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2B1B702"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27ED10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网络设备性能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E4D5038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有线网卡速率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E04947C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支持10/100/1000 Mbps自适应</w:t>
            </w:r>
          </w:p>
        </w:tc>
      </w:tr>
      <w:tr w14:paraId="59085C7F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B9113B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color w:val="000000"/>
              </w:rPr>
              <w:t>0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DA7AA3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主板功能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184CDEC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内存扩展接口(板载内存不涉及)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D8D10F5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≥2个，空闲插槽不少于1个</w:t>
            </w:r>
          </w:p>
        </w:tc>
      </w:tr>
      <w:tr w14:paraId="3C715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28B1D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color w:val="000000"/>
              </w:rPr>
              <w:t>1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9BEB31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39E86A8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主板USB瞬间过流保护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C6F3A49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支持有瞬间过流保护功</w:t>
            </w:r>
          </w:p>
        </w:tc>
      </w:tr>
      <w:tr w14:paraId="08DBB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F9600D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color w:val="000000"/>
              </w:rPr>
              <w:t>2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0829F9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0C8A23F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主板防静电保护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C9107AA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支持防静电保护功能</w:t>
            </w:r>
          </w:p>
        </w:tc>
      </w:tr>
      <w:tr w14:paraId="001DE8A8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182F50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color w:val="000000"/>
              </w:rPr>
              <w:t>3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B76225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B2F6F37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I/O接口功能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E652680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提供基于标准USB接口外设连接功能、基于音频输入输出接口的音频扩展功能、基于PCIe接口板卡扩展功能、基于HDMI或VGA或Type-C或DVI或DP等接口外接显示器扩展功能、基于存储接口对产品进行增容功能等。产品I/O接口，应具备外接标准USB设备、显示器、音频设备等内外部设备能力</w:t>
            </w:r>
          </w:p>
        </w:tc>
      </w:tr>
      <w:tr w14:paraId="017C7761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69854F3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84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29AE5C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显卡功能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FA4E1E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显卡外接显示接口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EBC9E8D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至少支持VGA、HDMI、DP中1种显示接口，并与显示器接口相匹配，输出分辨率应不低于1920×1080</w:t>
            </w:r>
          </w:p>
        </w:tc>
      </w:tr>
      <w:tr w14:paraId="7DC72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5EBDD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color w:val="000000"/>
              </w:rPr>
              <w:t>5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D7665F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显示设备功能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D6026E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★显示器接口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3133F7F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≥1个HDMI，≥1个DP接口，含数据线</w:t>
            </w:r>
          </w:p>
        </w:tc>
      </w:tr>
      <w:tr w14:paraId="0502C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0C6BDB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color w:val="000000"/>
              </w:rPr>
              <w:t>6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3A18E2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1F2577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显示器支架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C5F98C8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支持可调节俯仰角度</w:t>
            </w:r>
          </w:p>
        </w:tc>
      </w:tr>
      <w:tr w14:paraId="490C3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08D9403"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23C36E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340B98A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显示器参数调节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91435B9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a)提供OSD选单按钮用于调节色彩、模式等；</w:t>
            </w:r>
          </w:p>
        </w:tc>
      </w:tr>
      <w:tr w14:paraId="1BA2A0CA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3084D7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B94490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113B39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121F8D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b)支持色温、亮度、对比度调节</w:t>
            </w:r>
          </w:p>
        </w:tc>
      </w:tr>
      <w:tr w14:paraId="4CD31966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D4EFB5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color w:val="000000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763076D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存储功能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1B0F888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存储功能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D573CE2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通过SATA固态存储/PCIe固态存储/UFS固态存储/SATA硬磁盘等存储部件提供存储功能</w:t>
            </w:r>
          </w:p>
        </w:tc>
      </w:tr>
      <w:tr w14:paraId="4CDCF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DBD718A">
            <w:pPr>
              <w:rPr>
                <w:color w:val="000000"/>
              </w:rPr>
            </w:pPr>
          </w:p>
          <w:p w14:paraId="7DAFD1D1"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89B0B6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网络设备功能</w:t>
            </w:r>
          </w:p>
        </w:tc>
        <w:tc>
          <w:tcPr>
            <w:tcW w:w="189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1315BD4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网络功能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7CE376F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a)支持网络连接、网络开启/关闭功能；</w:t>
            </w:r>
          </w:p>
        </w:tc>
      </w:tr>
      <w:tr w14:paraId="72479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D0E63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A5409C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49D6EA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73381E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b)支持访问网络和数据交换功能</w:t>
            </w:r>
          </w:p>
        </w:tc>
      </w:tr>
      <w:tr w14:paraId="2D38B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EC217B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0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D77ADC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5430ED3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数据传输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60B611F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支持数据传输能力，并提供数据流量和异常日志记录功能</w:t>
            </w:r>
          </w:p>
        </w:tc>
      </w:tr>
      <w:tr w14:paraId="709DCA46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4C349D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1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5AB382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B9D3E0C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有线网卡接口类型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22FE96B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支持RJ45接口</w:t>
            </w:r>
          </w:p>
        </w:tc>
      </w:tr>
      <w:tr w14:paraId="59EEBFC1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7FE69C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2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335FD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8EFFCB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网络设备拆装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B2BEF77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网络设备支持物理拆装，包括无线网卡和蓝牙模块等</w:t>
            </w:r>
          </w:p>
        </w:tc>
      </w:tr>
      <w:tr w14:paraId="547483D0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8C8E13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3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D9E2CD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外部接口功能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BCA38D3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音频接口类型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6DFA0E3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≥1个耳机，≥1个麦克风</w:t>
            </w:r>
          </w:p>
        </w:tc>
      </w:tr>
      <w:tr w14:paraId="1C32E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E3E4DB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4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BDE94A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B3BCD1D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视频接口类型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566730D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至少支持VGA、HDMI、DP中1种显示接口</w:t>
            </w:r>
          </w:p>
        </w:tc>
      </w:tr>
      <w:tr w14:paraId="3EB9C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454307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5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482E11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763B7D5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HDMI、DP、Type-C显示接口要求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7869424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若提供HDMI或DP或Type-C作为显示接口，应支持音频和视频同步输出</w:t>
            </w:r>
          </w:p>
        </w:tc>
      </w:tr>
      <w:tr w14:paraId="307FA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55F2A0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6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3601F9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53AA9D8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其他接口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A2712D7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至少包含1个串口、1组PS/2接口</w:t>
            </w:r>
          </w:p>
        </w:tc>
      </w:tr>
      <w:tr w14:paraId="75FEA9FE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9A3AAD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3DA77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电源功能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A17E888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电源线适配能力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0C98A0E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电源适配器电线组件应符合 GB/T15934 的要求，可拆线的插头和连接器可以不做要求</w:t>
            </w:r>
          </w:p>
        </w:tc>
      </w:tr>
      <w:tr w14:paraId="5A091211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AE67EFA"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1F8032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操作系统及软件功能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5439F9C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中文信息处理要求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BE71D58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符合GB18030的相关规定</w:t>
            </w:r>
          </w:p>
        </w:tc>
      </w:tr>
      <w:tr w14:paraId="0461F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E5B88BF"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A998EC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BC28FDC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操作系统备份及还原功能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04B6B7A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支持操作系统备份及还原功能</w:t>
            </w:r>
          </w:p>
        </w:tc>
      </w:tr>
      <w:tr w14:paraId="642BA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34591E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0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DD22B0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75BBDC7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固件备份还原能力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868587F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支持备份及还原固件的功能</w:t>
            </w:r>
          </w:p>
        </w:tc>
      </w:tr>
      <w:tr w14:paraId="10CCA492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2807AA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1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FA69B7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AE3E41A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操作系统及驱动升级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9C29C70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支持通过网络、闪存盘等方式对操作系统、驱动进行升级</w:t>
            </w:r>
          </w:p>
        </w:tc>
      </w:tr>
      <w:tr w14:paraId="1D50A092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98FC7E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2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F85105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BA087C5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固件升级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2474B0A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支持通过网络、闪存盘等方式对固件 进行升级</w:t>
            </w:r>
          </w:p>
        </w:tc>
      </w:tr>
      <w:tr w14:paraId="7DED6990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16F7DA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3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0192E5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C70B4C5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BIOS支持关闭通讯接口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AF2EA5B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支持BIOS关闭以太网及 USB 接口</w:t>
            </w:r>
          </w:p>
        </w:tc>
      </w:tr>
      <w:tr w14:paraId="102E223B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E2161F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4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7CBA2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51ABE2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固件查看信息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965134F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支持查看固件版本、内存信息、主板信息、处理器信息和系统时间信息等功能</w:t>
            </w:r>
          </w:p>
        </w:tc>
      </w:tr>
      <w:tr w14:paraId="7F2B02F5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7B5891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5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846C04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CFC6C74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固件设置启动顺序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DF1DBF2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支持设置启动顺序功能，并按照设置的启动顺序启动</w:t>
            </w:r>
          </w:p>
        </w:tc>
      </w:tr>
      <w:tr w14:paraId="05DD4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450E54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6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F3A61B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C95736C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固件设置口令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C20D2F6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支持设置口令、修改口令、验证口令功能</w:t>
            </w:r>
          </w:p>
        </w:tc>
      </w:tr>
      <w:tr w14:paraId="4F849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173A2A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7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2922A7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93F5517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固件设置网络引导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524201E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支持网络引导启动和关闭功能</w:t>
            </w:r>
          </w:p>
        </w:tc>
      </w:tr>
      <w:tr w14:paraId="2D1991FC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EBFD8FE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08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A54D99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存储设备可靠性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FC83985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固态存储寿命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F2A1045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TBW≥80TB</w:t>
            </w:r>
          </w:p>
        </w:tc>
      </w:tr>
      <w:tr w14:paraId="5606F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ACF3EF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09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539BD5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2848C6D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000000"/>
              </w:rPr>
              <w:t>机械硬盘寿命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B73DA8F">
            <w:pPr>
              <w:jc w:val="left"/>
              <w:rPr>
                <w:rFonts w:hint="eastAsia"/>
                <w:color w:val="FF0000"/>
              </w:rPr>
            </w:pPr>
            <w:r>
              <w:rPr>
                <w:color w:val="000000"/>
              </w:rPr>
              <w:t>无需求</w:t>
            </w:r>
          </w:p>
        </w:tc>
      </w:tr>
      <w:tr w14:paraId="308DE0AF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3764A6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AC4B303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显示设备可靠性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C9EEE7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显示屏屏幕失效点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4745440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符合GB/T 9813.2的要求</w:t>
            </w:r>
          </w:p>
        </w:tc>
      </w:tr>
      <w:tr w14:paraId="22EDB177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85AD97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1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6A5431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外设可靠性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C012E41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键盘按键寿命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8AF371A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≥1000万次</w:t>
            </w:r>
          </w:p>
        </w:tc>
      </w:tr>
      <w:tr w14:paraId="751552E6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80B89C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2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907FC0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222F4D5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鼠标按键寿命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BB1427C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≥500万次</w:t>
            </w:r>
          </w:p>
        </w:tc>
      </w:tr>
      <w:tr w14:paraId="309DD869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7774CC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3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773EE7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730DBFF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键盘鼠标线材寿命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FEDE110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键盘鼠标所用线材经±60°弯折不低于3000次，功能、外观完好</w:t>
            </w:r>
          </w:p>
        </w:tc>
      </w:tr>
      <w:tr w14:paraId="5FE95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904BF6D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4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31B2F4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644300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风扇寿命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97DCF47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≥4万小时</w:t>
            </w:r>
          </w:p>
        </w:tc>
      </w:tr>
      <w:tr w14:paraId="10417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EFCDA8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5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4F4E89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整机可靠性要求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F870B31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电磁兼容性要求的抗扰度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B3615D2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符合GB/T 9254.2的规定</w:t>
            </w:r>
          </w:p>
        </w:tc>
      </w:tr>
      <w:tr w14:paraId="03C04B85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A296E5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596469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F4C4715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环境条件要求的气候环境 适应性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BC09880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符合GB/T 9813.1中规定</w:t>
            </w:r>
          </w:p>
        </w:tc>
      </w:tr>
      <w:tr w14:paraId="1CF821CA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E2485FB">
            <w:pPr>
              <w:ind w:firstLine="210" w:firstLineChars="1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7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55543A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8F368D3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环境条件要求的振动适应 性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2474708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符合GB/T 9813.1中规定</w:t>
            </w:r>
          </w:p>
        </w:tc>
      </w:tr>
      <w:tr w14:paraId="6C0B5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0A2CE03">
            <w:pPr>
              <w:ind w:firstLine="210" w:firstLineChars="1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18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2E013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EB01988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环境条件要求的冲击适应 性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DB83F38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符合GB/T 9813.1中规定</w:t>
            </w:r>
          </w:p>
        </w:tc>
      </w:tr>
      <w:tr w14:paraId="69088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926B8C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9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98A59B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5F8974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环境条件要求的碰撞适应 性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FF5BBAA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符合GB/T 9813.1中规定</w:t>
            </w:r>
          </w:p>
        </w:tc>
      </w:tr>
      <w:tr w14:paraId="0D29053F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DAFA35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20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25CFA5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623273F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环境条件要求的运输包装 件跌落适应性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2BB279C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符合GB/T 9813.1中规定</w:t>
            </w:r>
          </w:p>
        </w:tc>
      </w:tr>
      <w:tr w14:paraId="5EB3BE6D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8884835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121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3294C7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FAF75BA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MTBF测试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0DF473E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MTBF平均无故障时间≥100万小时</w:t>
            </w:r>
          </w:p>
        </w:tc>
      </w:tr>
      <w:tr w14:paraId="0972B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E276B55">
            <w:pPr>
              <w:rPr>
                <w:rFonts w:ascii="宋体" w:hAnsi="宋体" w:cs="宋体"/>
                <w:color w:val="000000"/>
                <w:sz w:val="24"/>
              </w:rPr>
            </w:pPr>
          </w:p>
          <w:p w14:paraId="69CC3072">
            <w:pPr>
              <w:ind w:firstLine="240" w:firstLineChars="1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122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53ACEA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兼容要求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07B1C0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常用软件兼容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65E387D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支持流式软件、版式软件、浏览器、邮件采购人端、解压软件、多媒体、图形图像处理等常用软件</w:t>
            </w:r>
          </w:p>
        </w:tc>
      </w:tr>
      <w:tr w14:paraId="4BA067C1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CC24C33">
            <w:pPr>
              <w:ind w:firstLine="240" w:firstLineChars="1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</w:rPr>
              <w:t>23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1223F5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9B0F843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数据库兼容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201DD45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兼容3个及以上厂商的数据库产品</w:t>
            </w:r>
          </w:p>
        </w:tc>
      </w:tr>
      <w:tr w14:paraId="50D696DD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1F6C80B">
            <w:pPr>
              <w:ind w:firstLine="240" w:firstLineChars="1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</w:rPr>
              <w:t>24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10E295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81C9558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中间件兼容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2BA8901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兼容3个及以上厂商中间件产品</w:t>
            </w:r>
          </w:p>
        </w:tc>
      </w:tr>
      <w:tr w14:paraId="45C8ABAB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F4828CD">
            <w:pPr>
              <w:ind w:firstLine="240" w:firstLineChars="1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</w:rPr>
              <w:t>25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96139C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05B25DD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平台软件兼容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F6EB08F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兼容3个及以上厂商云计算及大数据平台</w:t>
            </w:r>
          </w:p>
        </w:tc>
      </w:tr>
      <w:tr w14:paraId="1B511F30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796573C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126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580BFB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服务要求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4491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配置检查工具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D01E73B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供应商提供自检测试工具</w:t>
            </w:r>
          </w:p>
        </w:tc>
      </w:tr>
      <w:tr w14:paraId="2DC67894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08E398D"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77ABCE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A8CED18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服务响应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B2031CC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a)供应商提供电话、电子邮件、远程连接等多种形式服务；</w:t>
            </w:r>
          </w:p>
        </w:tc>
      </w:tr>
      <w:tr w14:paraId="1EDAD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47D2ED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3A4A4E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E60745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9BFFC43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b)供应商提供同城4h、异地12h技术响应服务，2个工作日解决问题，对于未能解决的问题和故障应提供可行的升级方案，并提供周转设备或更换设备；</w:t>
            </w:r>
          </w:p>
        </w:tc>
      </w:tr>
      <w:tr w14:paraId="04C5B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8395CE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8DAB02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BA6138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3EE07E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c)建立全国技术服务体系和服务团体，符合专业服务体系标准要求，提供原厂中文服务；</w:t>
            </w:r>
          </w:p>
        </w:tc>
      </w:tr>
      <w:tr w14:paraId="297CECC3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7C5C1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FAE652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B6F2CC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916035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d)服务周期内提供产品的维修、换件和升级服务</w:t>
            </w:r>
          </w:p>
        </w:tc>
      </w:tr>
      <w:tr w14:paraId="28940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0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47B576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8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10D779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C5A3408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服务周期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8D2432A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a)设备停产后应继续提供质量保障服务（含备品备件），服务终止时间与最后一批设备交付时间间隔不低于6年；</w:t>
            </w:r>
          </w:p>
        </w:tc>
      </w:tr>
      <w:tr w14:paraId="191F0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A12377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27D57A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8DE419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74C710F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b)产品停止服务时间应提前1年告知；</w:t>
            </w:r>
          </w:p>
        </w:tc>
      </w:tr>
      <w:tr w14:paraId="1B4DB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74E49E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85158D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223A66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2FBFDE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c)应明确产品发布日期</w:t>
            </w:r>
          </w:p>
        </w:tc>
      </w:tr>
      <w:tr w14:paraId="7C7CCF6C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50BAA3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29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FBB502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FD3FB7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★预装操作系统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27AEA95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预装正版</w:t>
            </w:r>
            <w:r>
              <w:rPr>
                <w:color w:val="000000"/>
                <w:szCs w:val="21"/>
              </w:rPr>
              <w:t> </w:t>
            </w:r>
            <w:r>
              <w:rPr>
                <w:rFonts w:hint="eastAsia"/>
                <w:color w:val="000000"/>
              </w:rPr>
              <w:t>Window11简体中文版且满足医院使用要求</w:t>
            </w:r>
          </w:p>
        </w:tc>
      </w:tr>
      <w:tr w14:paraId="08F750A4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95403D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30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026080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91B7F3C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培训服务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29B2EE4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供应商提供培训材料、产品手册、培训视频等培训相关内容</w:t>
            </w:r>
          </w:p>
        </w:tc>
      </w:tr>
      <w:tr w14:paraId="42FC4788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26D94D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31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F0B522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FFDD8C4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典型问题解决手册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184F661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供应商提供典型问题解决说明文档或视频</w:t>
            </w:r>
          </w:p>
        </w:tc>
      </w:tr>
      <w:tr w14:paraId="722DE7C4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AF6201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32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62556D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9A079E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厂家升级产品与扩容服务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C95AC96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出厂预制医院提供的系统硬盘镜像软件系统</w:t>
            </w:r>
            <w:r>
              <w:rPr>
                <w:color w:val="000000"/>
                <w:szCs w:val="21"/>
              </w:rPr>
              <w:t> </w:t>
            </w:r>
            <w:r>
              <w:rPr>
                <w:rFonts w:hint="eastAsia"/>
                <w:color w:val="000000"/>
              </w:rPr>
              <w:t>；配合管理部门安排，负责现场拆箱、安装、调试等事宜</w:t>
            </w:r>
          </w:p>
        </w:tc>
      </w:tr>
      <w:tr w14:paraId="64AA3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8E2306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  <w:r>
              <w:rPr>
                <w:color w:val="000000"/>
              </w:rPr>
              <w:t>3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323508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00452FD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合格证书要求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FDB0098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供应商提供产品合格证</w:t>
            </w:r>
          </w:p>
        </w:tc>
      </w:tr>
      <w:tr w14:paraId="50B23136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1D596B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  <w:r>
              <w:rPr>
                <w:color w:val="000000"/>
              </w:rPr>
              <w:t>4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5EAE5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1A89198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开箱组装/使用指导要求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C7919DF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供应商提供开箱组装/使用指导</w:t>
            </w:r>
          </w:p>
        </w:tc>
      </w:tr>
      <w:tr w14:paraId="6A878EF3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79E6ED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  <w:r>
              <w:rPr>
                <w:color w:val="000000"/>
              </w:rPr>
              <w:t>5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A0DBF6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5636AB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驱动下载服务要求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02BB267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供应商提供驱动光盘或下载方式</w:t>
            </w:r>
          </w:p>
        </w:tc>
      </w:tr>
      <w:tr w14:paraId="60FCB07E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CE79A5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  <w:r>
              <w:rPr>
                <w:color w:val="000000"/>
              </w:rPr>
              <w:t>6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026BFE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494B00D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兼容适配软件下载服务要求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7E7DBF9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供应商提供兼容适配软件下载渠道（光盘、网站）</w:t>
            </w:r>
          </w:p>
        </w:tc>
      </w:tr>
      <w:tr w14:paraId="5CC59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39593A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137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929E7A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供应链合规性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CF74722">
            <w:pPr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# </w:t>
            </w:r>
            <w:r>
              <w:rPr>
                <w:rFonts w:hint="eastAsia"/>
                <w:color w:val="000000"/>
              </w:rPr>
              <w:t>产品部件保障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0D49BD7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供应商及制造商保障产品主要部件，提供6年的备件服务能力（自购买之日起），或提供可兼容原设备的升级换代产品</w:t>
            </w:r>
          </w:p>
        </w:tc>
      </w:tr>
      <w:tr w14:paraId="22B79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3BFB1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38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83CEDC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供应链质量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E281675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抗干扰性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094B2F3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当产品部件出现供应风险时，应通知客户并提供风险应对方案确保产品的服务保障，必要时应停止相关受影响产品的销售</w:t>
            </w:r>
          </w:p>
        </w:tc>
      </w:tr>
      <w:tr w14:paraId="23C30EDD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DBAE2A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39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27670C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D277F08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供应能力证明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1F2644E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供应商提供供应链稳定承诺书，确保产品的部件在产品服务周期内稳定供货</w:t>
            </w:r>
          </w:p>
        </w:tc>
      </w:tr>
      <w:tr w14:paraId="41E81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1549E3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F765D7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关键部件安全要求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81AAB9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关键部件安全要求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C5FAC34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CPU 和操作系统等关键部件应当符合 安全可靠测评要求，如有特需要求按安可论证相关文件要求</w:t>
            </w:r>
          </w:p>
        </w:tc>
      </w:tr>
      <w:tr w14:paraId="3566C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6F3479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41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3F1238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整机安全性要求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7D939B7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密码算法实现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2C8384E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CPU芯片应符合GM/T 0008的相关规 定，或芯片密码模块应符合GB/T37092或GM/T0028的相关规定</w:t>
            </w:r>
          </w:p>
        </w:tc>
      </w:tr>
      <w:tr w14:paraId="2F5D26EF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ACEA43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42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580708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D7E1B0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安全物理锁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CAD2045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支持安全物理锁，BIOS密码管理功能，BIOS允许单独开关US</w:t>
            </w:r>
            <w:r>
              <w:rPr>
                <w:rFonts w:hint="eastAsia"/>
                <w:color w:val="000000"/>
                <w:szCs w:val="21"/>
              </w:rPr>
              <w:t>B</w:t>
            </w:r>
            <w:r>
              <w:rPr>
                <w:rFonts w:hint="eastAsia"/>
                <w:color w:val="000000"/>
              </w:rPr>
              <w:t>口、串（如有）、并口（如有）、SATA口（如有）</w:t>
            </w:r>
          </w:p>
        </w:tc>
      </w:tr>
      <w:tr w14:paraId="6F83E843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0C9924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43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46601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AE41A71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信息安全基本要求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39C5FF3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a) 产品应符合 GB/T 39276 的 5.2 的 规定； </w:t>
            </w:r>
          </w:p>
        </w:tc>
      </w:tr>
      <w:tr w14:paraId="4CB7A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430FB7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02E895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55FB15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8415A34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b) 生产厂商应建立漏洞跟踪表，保证 产品版本涉及到的漏洞(如驱动程序 等)可查看； </w:t>
            </w:r>
          </w:p>
        </w:tc>
      </w:tr>
      <w:tr w14:paraId="74F5A25F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D8C92A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01813B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BA5CC6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331606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c) 产品不得包含已知的恶意代码或 漏洞，不存在未声明的指令、功能、 接口</w:t>
            </w:r>
          </w:p>
        </w:tc>
      </w:tr>
      <w:tr w14:paraId="1BD9A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6D8434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44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1C98A9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C3C7263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固件安全启动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31EA90F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支持固件安全启动功能，固件启动过程中只有通过启动校验才能正常启动</w:t>
            </w:r>
          </w:p>
        </w:tc>
      </w:tr>
      <w:tr w14:paraId="2FDB056D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490B22E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45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9E24B6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C93CEC8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限用物质的限量要求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446D09F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符合GB/T26572中规定</w:t>
            </w:r>
          </w:p>
        </w:tc>
      </w:tr>
    </w:tbl>
    <w:p w14:paraId="1864DA6D">
      <w:bookmarkStart w:id="0" w:name="_GoBack"/>
      <w:bookmarkEnd w:id="0"/>
      <w:r>
        <w:rPr>
          <w:rFonts w:hint="eastAsia"/>
          <w:sz w:val="24"/>
          <w:szCs w:val="24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15A14"/>
    <w:rsid w:val="1C815A14"/>
    <w:rsid w:val="4B272E6E"/>
    <w:rsid w:val="54637DFF"/>
    <w:rsid w:val="7EFA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9015</Words>
  <Characters>10667</Characters>
  <Lines>0</Lines>
  <Paragraphs>0</Paragraphs>
  <TotalTime>8</TotalTime>
  <ScaleCrop>false</ScaleCrop>
  <LinksUpToDate>false</LinksUpToDate>
  <CharactersWithSpaces>10875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2025-06-27T00:57:00Z</dcterms:created>
  <dc:creator>魏振华</dc:creator>
  <cp:lastModifiedBy>魏振华</cp:lastModifiedBy>
  <dcterms:modified xsi:type="dcterms:W3CDTF">2025-07-30T23:57:45Z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4F4F8365AF024FAB9EA65B8EEE4D3E33_13</vt:lpwstr>
  </property>
  <property fmtid="{D5CDD505-2E9C-101B-9397-08002B2CF9AE}" pid="4" name="KSOTemplateDocerSaveRecord">
    <vt:lpwstr>eyJoZGlkIjoiYWNmZjkwZmNiMDY0OWFjYzdjMzQwODVjMjEwOTBlMmEiLCJ1c2VySWQiOiI0MjgxMjkwMDcifQ==</vt:lpwstr>
  </property>
</Properties>
</file>