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影像摄制</w:t>
      </w:r>
      <w:r>
        <w:rPr>
          <w:b/>
          <w:bCs/>
          <w:sz w:val="28"/>
          <w:szCs w:val="36"/>
        </w:rPr>
        <w:t>服务需求</w:t>
      </w:r>
    </w:p>
    <w:p>
      <w:pPr>
        <w:pStyle w:val="2"/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项目内容：摄影摄像及视频策划剪辑服务1年</w:t>
      </w:r>
    </w:p>
    <w:p>
      <w:pPr>
        <w:pStyle w:val="2"/>
        <w:ind w:left="0"/>
        <w:rPr>
          <w:rFonts w:hint="eastAsia" w:asciiTheme="minorHAnsi" w:hAnsiTheme="minorHAnsi" w:eastAsiaTheme="minorEastAsia" w:cstheme="minorBidi"/>
          <w:b w:val="0"/>
          <w:sz w:val="21"/>
          <w:szCs w:val="24"/>
          <w:lang w:val="en-US" w:eastAsia="zh-CN"/>
        </w:rPr>
      </w:pPr>
      <w:r>
        <w:rPr>
          <w:rFonts w:hint="eastAsia" w:asciiTheme="minorHAnsi" w:hAnsiTheme="minorHAnsi" w:eastAsiaTheme="minorEastAsia" w:cstheme="minorBidi"/>
          <w:b w:val="0"/>
          <w:sz w:val="21"/>
          <w:szCs w:val="24"/>
          <w:lang w:val="en-US" w:eastAsia="zh-CN"/>
        </w:rPr>
        <w:t>项目总预算：15万元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一、需求（年度）：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医院重大事项影像记录（若半天拍摄则金额折半计算）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①重大活动摄影30天  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②重大活动摄像20天 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医院对外宣传照片拍摄（含医院内外立面建筑、人文医疗宣传照）  2天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常规短视频制作（医院提供素材）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①新闻类、人文类短视频制作（2分钟以内）  25条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②其他短视频制作（包括不限于暖场视频、活动风采等类型，3分钟左右） 10条左右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主题短视频全流程制作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①专业科普口播短视频策划、拍摄、制作（含化妆、宣发海报等相关服务）50条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②创意类科普短视频策划、拍摄、制作20条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③探院就医类短视频拍摄、制作（3分钟以内）15条 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④人物/科室/专题类宣传视频策划、拍摄及制作（5分钟以内）5条 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二、实施要求：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default"/>
          <w:b/>
          <w:bCs/>
          <w:lang w:val="en-US" w:eastAsia="zh-CN"/>
        </w:rPr>
        <w:t>专业经验与作品案例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需提供近3年内至少3个类似宣传片、人物宣传片、口播科普类视频及短视频制作的成功案例，附上详细的作品链接或光盘</w:t>
      </w:r>
      <w:r>
        <w:rPr>
          <w:rFonts w:hint="eastAsia"/>
          <w:lang w:val="en-US" w:eastAsia="zh-CN"/>
        </w:rPr>
        <w:t>（或U盘，可现场演示）</w:t>
      </w:r>
      <w:r>
        <w:rPr>
          <w:rFonts w:hint="default"/>
          <w:lang w:val="en-US" w:eastAsia="zh-CN"/>
        </w:rPr>
        <w:t>。每项案例需说明负责人员、规模、成果，并展示相关成果片段。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#2、</w:t>
      </w:r>
      <w:r>
        <w:rPr>
          <w:rFonts w:hint="default"/>
          <w:b/>
          <w:bCs/>
          <w:lang w:val="en-US" w:eastAsia="zh-CN"/>
        </w:rPr>
        <w:t>专业团队资质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配备摄影摄像师、剪辑师等核心团队成员，每人需具备至少3年相关经验，持有</w:t>
      </w:r>
      <w:r>
        <w:rPr>
          <w:rFonts w:hint="eastAsia"/>
          <w:lang w:val="en-US" w:eastAsia="zh-CN"/>
        </w:rPr>
        <w:t>可证明</w:t>
      </w:r>
      <w:r>
        <w:rPr>
          <w:rFonts w:hint="default"/>
          <w:lang w:val="en-US" w:eastAsia="zh-CN"/>
        </w:rPr>
        <w:t>专业</w:t>
      </w:r>
      <w:r>
        <w:rPr>
          <w:rFonts w:hint="eastAsia"/>
          <w:lang w:val="en-US" w:eastAsia="zh-CN"/>
        </w:rPr>
        <w:t>的</w:t>
      </w:r>
      <w:r>
        <w:rPr>
          <w:rFonts w:hint="default"/>
          <w:lang w:val="en-US" w:eastAsia="zh-CN"/>
        </w:rPr>
        <w:t>资格证书。提供工作人员简历及代表作品集，并确保团队稳定，禁止临时外包。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★</w:t>
      </w:r>
      <w:r>
        <w:rPr>
          <w:rFonts w:hint="eastAsia"/>
          <w:b/>
          <w:bCs/>
          <w:lang w:val="en-US" w:eastAsia="zh-CN"/>
        </w:rPr>
        <w:t>3、</w:t>
      </w:r>
      <w:r>
        <w:rPr>
          <w:rFonts w:hint="default"/>
          <w:b/>
          <w:bCs/>
          <w:lang w:val="en-US" w:eastAsia="zh-CN"/>
        </w:rPr>
        <w:t>版权与法律风险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厂商应</w:t>
      </w:r>
      <w:r>
        <w:rPr>
          <w:rFonts w:hint="default"/>
          <w:lang w:val="en-US" w:eastAsia="zh-CN"/>
        </w:rPr>
        <w:t>确保所有素材无版权纠纷，提供版权声明书或购买版权证明。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如出现侵权行为，厂商应承担相应法律后果。</w:t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#4、</w:t>
      </w:r>
      <w:r>
        <w:rPr>
          <w:rFonts w:hint="default"/>
          <w:b/>
          <w:bCs/>
          <w:lang w:val="en-US" w:eastAsia="zh-CN"/>
        </w:rPr>
        <w:t>质量审核机制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实施多级审核流程，包括初审、复审和终审，确保成品无错别字、信息错误和技术性问题（</w:t>
      </w:r>
      <w:r>
        <w:rPr>
          <w:rFonts w:hint="eastAsia"/>
          <w:lang w:val="en-US" w:eastAsia="zh-CN"/>
        </w:rPr>
        <w:t>如</w:t>
      </w:r>
      <w:r>
        <w:rPr>
          <w:rFonts w:hint="default"/>
          <w:lang w:val="en-US" w:eastAsia="zh-CN"/>
        </w:rPr>
        <w:t>画面抖动、音频失真）。成品需通过内部质检后提交，医院有权要求重新制作不符合标准的内容。</w:t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5、</w:t>
      </w:r>
      <w:r>
        <w:rPr>
          <w:rFonts w:hint="default"/>
          <w:b/>
          <w:bCs/>
          <w:lang w:val="en-US" w:eastAsia="zh-CN"/>
        </w:rPr>
        <w:t>快速响应与对接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指定固定对接人员，具备专业知识和良好的沟通能力，提供24小时联系方式。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对接人员需在接到需求后1小时内确认，</w:t>
      </w:r>
      <w:r>
        <w:rPr>
          <w:rFonts w:hint="eastAsia"/>
          <w:lang w:val="en-US" w:eastAsia="zh-CN"/>
        </w:rPr>
        <w:t>必要时</w:t>
      </w:r>
      <w:r>
        <w:rPr>
          <w:rFonts w:hint="default"/>
          <w:lang w:val="en-US" w:eastAsia="zh-CN"/>
        </w:rPr>
        <w:t>2小时内到达现场或启动远程支持。</w:t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#6、</w:t>
      </w:r>
      <w:r>
        <w:rPr>
          <w:rFonts w:hint="default"/>
          <w:b/>
          <w:bCs/>
          <w:lang w:val="en-US" w:eastAsia="zh-CN"/>
        </w:rPr>
        <w:t>修改与验收流程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院方</w:t>
      </w:r>
      <w:r>
        <w:rPr>
          <w:rFonts w:hint="default"/>
          <w:lang w:val="en-US" w:eastAsia="zh-CN"/>
        </w:rPr>
        <w:t>不满意时，厂商应在24小时内提交补救方案，</w:t>
      </w:r>
      <w:r>
        <w:rPr>
          <w:rFonts w:hint="eastAsia"/>
          <w:lang w:val="en-US" w:eastAsia="zh-CN"/>
        </w:rPr>
        <w:t>修改至达到院方需求标准</w:t>
      </w:r>
      <w:r>
        <w:rPr>
          <w:rFonts w:hint="default"/>
          <w:lang w:val="en-US"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建立清晰的验收标准和流程，减少主观因素影响，确保双方一致认可。</w:t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7、</w:t>
      </w:r>
      <w:r>
        <w:rPr>
          <w:rFonts w:hint="default"/>
          <w:b/>
          <w:bCs/>
          <w:lang w:val="en-US" w:eastAsia="zh-CN"/>
        </w:rPr>
        <w:t>设备与技术要求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</w:t>
      </w:r>
      <w:r>
        <w:rPr>
          <w:rFonts w:hint="default"/>
          <w:lang w:val="en-US" w:eastAsia="zh-CN"/>
        </w:rPr>
        <w:t>使用专业级摄影摄像设备，确保视频质量符合医院标准，避免使用非专业设备导致的画面或音质问题。</w:t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8、</w:t>
      </w:r>
      <w:r>
        <w:rPr>
          <w:rFonts w:hint="default"/>
          <w:b/>
          <w:bCs/>
          <w:lang w:val="en-US" w:eastAsia="zh-CN"/>
        </w:rPr>
        <w:t>保密协议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签订保密协议，禁止泄露医院的敏感信息和拍摄内容，保护知识产权不被侵犯。</w:t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9、</w:t>
      </w:r>
      <w:r>
        <w:rPr>
          <w:rFonts w:hint="default"/>
          <w:b/>
          <w:bCs/>
          <w:lang w:val="en-US" w:eastAsia="zh-CN"/>
        </w:rPr>
        <w:t>应急预案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制定突发情况（如</w:t>
      </w:r>
      <w:r>
        <w:rPr>
          <w:rFonts w:hint="eastAsia"/>
          <w:lang w:val="en-US" w:eastAsia="zh-CN"/>
        </w:rPr>
        <w:t>资料损坏、</w:t>
      </w:r>
      <w:r>
        <w:rPr>
          <w:rFonts w:hint="default"/>
          <w:lang w:val="en-US" w:eastAsia="zh-CN"/>
        </w:rPr>
        <w:t>设备故障、恶劣天气）的应急预案，确保项目进度不受影响。</w:t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10、</w:t>
      </w:r>
      <w:r>
        <w:rPr>
          <w:rFonts w:hint="default"/>
          <w:b/>
          <w:bCs/>
          <w:lang w:val="en-US" w:eastAsia="zh-CN"/>
        </w:rPr>
        <w:t>售后服务支持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提供</w:t>
      </w:r>
      <w:r>
        <w:rPr>
          <w:rFonts w:hint="eastAsia"/>
          <w:lang w:eastAsia="zh-CN"/>
        </w:rPr>
        <w:t>至少</w:t>
      </w:r>
      <w:r>
        <w:rPr>
          <w:rFonts w:hint="eastAsia"/>
          <w:lang w:val="en-US" w:eastAsia="zh-CN"/>
        </w:rPr>
        <w:t>1年</w:t>
      </w:r>
      <w:r>
        <w:rPr>
          <w:rFonts w:hint="default"/>
          <w:lang w:val="en-US" w:eastAsia="zh-CN"/>
        </w:rPr>
        <w:t>的免费修改和技术支持服务，保障医院在后续使用中的需求得到满足。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5"/>
        <w:tblW w:w="88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753"/>
        <w:gridCol w:w="675"/>
        <w:gridCol w:w="51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评分因素分项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评分因素分项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价格部分30分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评标价格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【客观】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满足遴选文件要求且投标价格最低的投标报价为评标基准价，其价格分为满分。其他投标人的价格分统一按照下列公式计算：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投标报价得分＝（评标基准价/投标报价）×30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商务部分15分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同类项目业绩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【客观】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根据投标人提供近三年（2022年1月至今）同类业绩进行打分，每有1个得2分，最高得10分。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注：1.投标文件中应提供合同首页、合同金额页、盖章页复印件并加盖本单位公章，否则不予认可。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2.业绩合同日期以合同签署日期为准，未标明合同签署日期的，评标委员会有权不予认可。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资质认证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【客观】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资质认证：根据本项目服务类型提供相应要求的资质证书复印件,每提供一个有效期内证书得1分，满分5分。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技术部分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33分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需求响应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【客观】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完全满足需求文件“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二、实施要求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：”的得满分35分。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带“★”号标记的条款为实质性要求，若不满足则投标无效。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需求文件中，带“#”号标记的条款(共计3条)为标准要求，负偏离扣5分。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需求文件中，一般要求(共计6条)负偏离扣3分，最低扣至0分。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0" w:hRule="atLeast"/>
        </w:trPr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服务部分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22分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实施方案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【主观】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根据投标人提供的整体服务方案进行评价，其中方案须包含对本项目服务流程、服务标准、安全保障措施、质量保障方案、风险管理及内部管理制度等方面的内容：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方案清晰、完整，完全满足采购人服务要求，并有切实可行、科学合理的协调、解决和完成项目的工作方法和措施的，得12分。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方案能基本满足采购人服务要求，工作方法和措施基本科学、合理，能基本覆盖项目所有需求的，得10分。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方案仅能部分满足采购人服务要求，方案思路不清、对项目服务要求理解不透彻，工作方法和措施不够科学合理的，得8分。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方案不能理解采购人服务要求，针对本项目没有详细的团队工作方案和计划的，得6分。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未提供不得分。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人员配备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【主观】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根据投标人拟派本项目的人员情况进行综合评审：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人员构成比例合理、专业齐备，人员经验丰富得5分。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人员构成比例合理性一般、专业齐备性一般，人员经验一般得3分。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人员配备基本不能够满足招标文件要求，构成比例合理性较差、专业不够齐备，人员经验欠丰富得1分。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未提供不得分。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售后服务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及培训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【主观】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根据投标人提供的售后服务及培训方案情况进行综合评审：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方案计划最详实，形式最有效，最切实可行得5分。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方案计划较详实，形式较有效，较切实可行得3分。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方案计划不够详实，形式较差，基本不切实可行得1分。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未提供不得分。</w:t>
            </w:r>
          </w:p>
        </w:tc>
      </w:tr>
    </w:tbl>
    <w:p>
      <w:pPr>
        <w:numPr>
          <w:ilvl w:val="0"/>
          <w:numId w:val="0"/>
        </w:numPr>
      </w:pPr>
      <w:r>
        <w:rPr>
          <w:rFonts w:hint="eastAsia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BB9F93"/>
    <w:multiLevelType w:val="singleLevel"/>
    <w:tmpl w:val="A9BB9F9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B4B5ECE"/>
    <w:multiLevelType w:val="singleLevel"/>
    <w:tmpl w:val="AB4B5EC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8EAC7BB"/>
    <w:multiLevelType w:val="singleLevel"/>
    <w:tmpl w:val="B8EAC7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A392B5E"/>
    <w:multiLevelType w:val="singleLevel"/>
    <w:tmpl w:val="CA392B5E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30D0D3EB"/>
    <w:multiLevelType w:val="singleLevel"/>
    <w:tmpl w:val="30D0D3E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F74C5"/>
    <w:rsid w:val="067A0075"/>
    <w:rsid w:val="18232858"/>
    <w:rsid w:val="2FD95B95"/>
    <w:rsid w:val="384E4B94"/>
    <w:rsid w:val="3CDF684A"/>
    <w:rsid w:val="457F0C8D"/>
    <w:rsid w:val="6855490A"/>
    <w:rsid w:val="74AF74C5"/>
    <w:rsid w:val="7B302B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qFormat/>
    <w:uiPriority w:val="0"/>
    <w:pPr>
      <w:spacing w:line="300" w:lineRule="auto"/>
      <w:ind w:left="420"/>
    </w:pPr>
    <w:rPr>
      <w:rFonts w:ascii="Calibri" w:hAnsi="Calibri" w:eastAsia="宋体" w:cs="Times New Roman"/>
      <w:b/>
      <w:sz w:val="24"/>
      <w:szCs w:val="21"/>
    </w:r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2025-06-18T00:12:00Z</dcterms:created>
  <dc:creator>miss bright</dc:creator>
  <cp:lastModifiedBy>张玲玉</cp:lastModifiedBy>
  <dcterms:modified xsi:type="dcterms:W3CDTF">2025-07-29T06:41:39Z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4CF136960C0F4E83A0BE4D9501A032F0</vt:lpwstr>
  </property>
</Properties>
</file>