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beforeLines="200" w:after="480" w:afterLines="200" w:line="360" w:lineRule="auto"/>
        <w:jc w:val="center"/>
        <w:rPr>
          <w:rFonts w:hint="default" w:ascii="宋体" w:hAnsi="宋体" w:eastAsia="宋体"/>
          <w:b/>
          <w:sz w:val="44"/>
          <w:szCs w:val="44"/>
          <w:lang w:val="en-US" w:eastAsia="zh-CN"/>
        </w:rPr>
      </w:pPr>
      <w:bookmarkStart w:id="0" w:name="_Toc27502861"/>
      <w:r>
        <w:rPr>
          <w:rFonts w:hint="eastAsia" w:ascii="宋体" w:hAnsi="宋体"/>
          <w:b/>
          <w:sz w:val="44"/>
          <w:szCs w:val="44"/>
        </w:rPr>
        <w:t>北京清华长庚</w:t>
      </w:r>
      <w:bookmarkStart w:id="1" w:name="_Toc313024522"/>
      <w:bookmarkStart w:id="2" w:name="_Toc309048657"/>
      <w:bookmarkStart w:id="3" w:name="_Toc390356286"/>
      <w:bookmarkStart w:id="4" w:name="_Toc444181945"/>
      <w:r>
        <w:rPr>
          <w:rFonts w:hint="eastAsia" w:ascii="宋体" w:hAnsi="宋体"/>
          <w:b/>
          <w:sz w:val="44"/>
          <w:szCs w:val="44"/>
          <w:lang w:val="en-US" w:eastAsia="zh-CN"/>
        </w:rPr>
        <w:t>医院外卖柜</w:t>
      </w:r>
    </w:p>
    <w:p>
      <w:pPr>
        <w:spacing w:before="480" w:beforeLines="200" w:after="480" w:afterLines="200" w:line="360" w:lineRule="auto"/>
        <w:jc w:val="center"/>
        <w:rPr>
          <w:rFonts w:hint="eastAsia" w:ascii="宋体" w:hAnsi="宋体"/>
          <w:b/>
          <w:sz w:val="44"/>
          <w:szCs w:val="44"/>
          <w:lang w:val="en-US" w:eastAsia="zh-CN"/>
        </w:rPr>
      </w:pPr>
      <w:r>
        <w:rPr>
          <w:rFonts w:hint="eastAsia" w:ascii="宋体" w:hAnsi="宋体"/>
          <w:b/>
          <w:sz w:val="44"/>
          <w:szCs w:val="44"/>
          <w:lang w:val="en-US" w:eastAsia="zh-CN"/>
        </w:rPr>
        <w:t>合作服务院内遴选</w:t>
      </w:r>
    </w:p>
    <w:p>
      <w:pPr>
        <w:spacing w:before="480" w:beforeLines="200" w:after="480" w:afterLines="200" w:line="360" w:lineRule="auto"/>
        <w:jc w:val="center"/>
        <w:rPr>
          <w:rFonts w:hint="default" w:ascii="宋体" w:hAnsi="宋体"/>
          <w:b/>
          <w:sz w:val="44"/>
          <w:szCs w:val="44"/>
          <w:lang w:val="en-US" w:eastAsia="zh-CN"/>
        </w:rPr>
      </w:pPr>
    </w:p>
    <w:bookmarkEnd w:id="1"/>
    <w:bookmarkEnd w:id="2"/>
    <w:bookmarkEnd w:id="3"/>
    <w:bookmarkEnd w:id="4"/>
    <w:p>
      <w:pPr>
        <w:numPr>
          <w:ilvl w:val="0"/>
          <w:numId w:val="1"/>
        </w:numPr>
        <w:spacing w:before="240" w:beforeLines="100" w:after="240" w:afterLines="100" w:line="360" w:lineRule="auto"/>
        <w:jc w:val="center"/>
        <w:rPr>
          <w:rFonts w:hint="eastAsia"/>
          <w:sz w:val="36"/>
          <w:szCs w:val="36"/>
        </w:rPr>
      </w:pPr>
      <w:r>
        <w:rPr>
          <w:rFonts w:hint="eastAsia"/>
          <w:sz w:val="36"/>
          <w:szCs w:val="36"/>
        </w:rPr>
        <w:t>项目概况及资质要求</w:t>
      </w:r>
    </w:p>
    <w:p>
      <w:pPr>
        <w:numPr>
          <w:ilvl w:val="0"/>
          <w:numId w:val="2"/>
        </w:numPr>
        <w:spacing w:line="360" w:lineRule="auto"/>
        <w:rPr>
          <w:rFonts w:ascii="Arial" w:hAnsi="Arial" w:cs="Arial"/>
          <w:sz w:val="24"/>
        </w:rPr>
      </w:pPr>
      <w:r>
        <w:rPr>
          <w:rFonts w:hint="eastAsia" w:ascii="Arial" w:hAnsi="Arial" w:cs="Arial"/>
          <w:sz w:val="24"/>
        </w:rPr>
        <w:t>项目名称：</w:t>
      </w:r>
      <w:r>
        <w:rPr>
          <w:rFonts w:hint="eastAsia" w:ascii="Arial" w:hAnsi="Arial" w:cs="Arial"/>
          <w:sz w:val="24"/>
          <w:lang w:val="en-US" w:eastAsia="zh-CN"/>
        </w:rPr>
        <w:t>智能外卖柜合作</w:t>
      </w:r>
      <w:r>
        <w:rPr>
          <w:rFonts w:hint="eastAsia" w:ascii="Arial" w:hAnsi="Arial" w:cs="Arial"/>
          <w:sz w:val="24"/>
        </w:rPr>
        <w:t>服务院内遴选</w:t>
      </w:r>
    </w:p>
    <w:p>
      <w:pPr>
        <w:numPr>
          <w:ilvl w:val="0"/>
          <w:numId w:val="2"/>
        </w:numPr>
        <w:spacing w:line="360" w:lineRule="auto"/>
        <w:rPr>
          <w:rFonts w:ascii="Arial" w:hAnsi="Arial" w:cs="Arial"/>
          <w:sz w:val="24"/>
        </w:rPr>
      </w:pPr>
      <w:r>
        <w:rPr>
          <w:rFonts w:hint="eastAsia" w:ascii="Arial" w:hAnsi="Arial" w:cs="Arial"/>
          <w:sz w:val="24"/>
        </w:rPr>
        <w:t>地址：北京市昌平区立汤路168号</w:t>
      </w:r>
    </w:p>
    <w:p>
      <w:pPr>
        <w:numPr>
          <w:ilvl w:val="0"/>
          <w:numId w:val="2"/>
        </w:numPr>
        <w:spacing w:line="360" w:lineRule="auto"/>
        <w:rPr>
          <w:rFonts w:ascii="Arial" w:hAnsi="Arial" w:cs="Arial"/>
          <w:sz w:val="24"/>
        </w:rPr>
      </w:pPr>
      <w:r>
        <w:rPr>
          <w:rFonts w:hint="eastAsia" w:ascii="Arial" w:hAnsi="Arial" w:cs="Arial"/>
          <w:sz w:val="24"/>
          <w:lang w:val="en-US" w:eastAsia="zh-CN"/>
        </w:rPr>
        <w:t>参与遴选</w:t>
      </w:r>
      <w:r>
        <w:rPr>
          <w:rFonts w:ascii="Arial" w:hAnsi="Arial" w:cs="Arial"/>
          <w:sz w:val="24"/>
        </w:rPr>
        <w:t>人条件及资格：</w:t>
      </w:r>
      <w:r>
        <w:rPr>
          <w:rFonts w:hint="eastAsia" w:ascii="Arial" w:hAnsi="Arial" w:cs="Arial"/>
          <w:sz w:val="24"/>
        </w:rPr>
        <w:t>中华人民共和国境内注册的</w:t>
      </w:r>
      <w:r>
        <w:rPr>
          <w:rFonts w:ascii="Arial" w:hAnsi="Arial" w:cs="Arial"/>
          <w:sz w:val="24"/>
        </w:rPr>
        <w:t>独立法人</w:t>
      </w:r>
      <w:r>
        <w:rPr>
          <w:rFonts w:hint="eastAsia" w:ascii="Arial" w:hAnsi="Arial" w:cs="Arial"/>
          <w:sz w:val="24"/>
        </w:rPr>
        <w:t>，具备工商行政主管部门核发的有效营业执照（或事业单位法人证书）；前三年内，在经营活动中没有重大违法记录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r>
        <w:rPr>
          <w:rFonts w:hint="eastAsia" w:ascii="Arial" w:hAnsi="Arial" w:cs="Arial"/>
          <w:sz w:val="24"/>
        </w:rPr>
        <w:t>本项目不接受联合体申请</w:t>
      </w:r>
      <w:r>
        <w:rPr>
          <w:rFonts w:hint="eastAsia" w:ascii="宋体" w:hAnsi="宋体"/>
          <w:sz w:val="24"/>
        </w:rPr>
        <w:t>。</w:t>
      </w:r>
    </w:p>
    <w:p>
      <w:pPr>
        <w:numPr>
          <w:ilvl w:val="0"/>
          <w:numId w:val="2"/>
        </w:numPr>
        <w:spacing w:line="360" w:lineRule="auto"/>
        <w:rPr>
          <w:rFonts w:ascii="Arial" w:hAnsi="Arial" w:cs="Arial"/>
          <w:sz w:val="24"/>
        </w:rPr>
      </w:pPr>
      <w:r>
        <w:rPr>
          <w:rFonts w:hint="eastAsia" w:ascii="宋体" w:hAnsi="宋体"/>
          <w:sz w:val="24"/>
          <w:lang w:val="en-US" w:eastAsia="zh-CN"/>
        </w:rPr>
        <w:t>本项目预算：0元</w:t>
      </w:r>
    </w:p>
    <w:p>
      <w:pPr>
        <w:numPr>
          <w:ilvl w:val="0"/>
          <w:numId w:val="2"/>
        </w:numPr>
        <w:spacing w:line="360" w:lineRule="auto"/>
        <w:rPr>
          <w:rFonts w:ascii="Arial" w:hAnsi="Arial" w:cs="Arial"/>
          <w:sz w:val="24"/>
        </w:rPr>
      </w:pPr>
      <w:r>
        <w:rPr>
          <w:rFonts w:hint="eastAsia" w:ascii="宋体" w:hAnsi="宋体"/>
          <w:sz w:val="24"/>
          <w:lang w:val="en-US" w:eastAsia="zh-CN"/>
        </w:rPr>
        <w:t>服务期限：1年。</w:t>
      </w:r>
    </w:p>
    <w:bookmarkEnd w:id="0"/>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采购需求</w:t>
      </w:r>
    </w:p>
    <w:p>
      <w:pPr>
        <w:numPr>
          <w:ilvl w:val="0"/>
          <w:numId w:val="3"/>
        </w:numPr>
        <w:spacing w:line="360" w:lineRule="auto"/>
        <w:ind w:firstLine="480" w:firstLineChars="200"/>
        <w:jc w:val="left"/>
        <w:rPr>
          <w:rFonts w:hint="eastAsia" w:ascii="宋体" w:hAnsi="宋体"/>
          <w:sz w:val="24"/>
          <w:lang w:val="en-US" w:eastAsia="zh-CN"/>
        </w:rPr>
      </w:pPr>
      <w:r>
        <w:rPr>
          <w:rFonts w:hint="eastAsia" w:ascii="宋体" w:hAnsi="宋体"/>
          <w:sz w:val="24"/>
          <w:lang w:val="en-US" w:eastAsia="zh-CN"/>
        </w:rPr>
        <w:t>北京清华长庚医院二期需放置外卖柜便于院内员工使用。</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需求数量：1组</w:t>
      </w:r>
    </w:p>
    <w:p>
      <w:pPr>
        <w:numPr>
          <w:ilvl w:val="0"/>
          <w:numId w:val="3"/>
        </w:numPr>
        <w:spacing w:line="360" w:lineRule="auto"/>
        <w:ind w:firstLine="480" w:firstLineChars="200"/>
        <w:jc w:val="left"/>
        <w:rPr>
          <w:rFonts w:ascii="宋体" w:hAnsi="宋体"/>
          <w:sz w:val="24"/>
        </w:rPr>
      </w:pPr>
      <w:r>
        <w:rPr>
          <w:rFonts w:hint="eastAsia" w:ascii="宋体" w:hAnsi="宋体"/>
          <w:sz w:val="24"/>
          <w:lang w:val="en-US" w:eastAsia="zh-CN"/>
        </w:rPr>
        <w:t>放置位置：医院北门出口内东侧（发热门诊楼西侧）</w:t>
      </w:r>
    </w:p>
    <w:p>
      <w:pPr>
        <w:spacing w:line="360" w:lineRule="auto"/>
        <w:ind w:firstLine="480" w:firstLineChars="200"/>
        <w:jc w:val="left"/>
        <w:rPr>
          <w:rFonts w:hint="default" w:ascii="宋体" w:hAnsi="宋体" w:eastAsia="宋体"/>
          <w:sz w:val="24"/>
          <w:lang w:val="en-US" w:eastAsia="zh-CN"/>
        </w:rPr>
      </w:pPr>
    </w:p>
    <w:p>
      <w:pPr>
        <w:spacing w:line="360" w:lineRule="auto"/>
        <w:ind w:firstLine="480" w:firstLineChars="200"/>
        <w:rPr>
          <w:rFonts w:hint="eastAsia" w:ascii="宋体" w:hAnsi="宋体" w:eastAsia="宋体" w:cs="Times New Roman"/>
          <w:sz w:val="24"/>
          <w:lang w:val="en-US" w:eastAsia="zh-CN"/>
        </w:rPr>
      </w:pPr>
      <w:bookmarkStart w:id="12" w:name="_GoBack"/>
      <w:bookmarkEnd w:id="12"/>
    </w:p>
    <w:p>
      <w:pPr>
        <w:spacing w:line="360" w:lineRule="auto"/>
        <w:ind w:firstLine="480" w:firstLineChars="200"/>
        <w:rPr>
          <w:rFonts w:hint="default" w:ascii="宋体" w:hAnsi="宋体" w:eastAsia="宋体" w:cs="Times New Roman"/>
          <w:sz w:val="24"/>
          <w:lang w:val="en-US" w:eastAsia="zh-CN"/>
        </w:rPr>
      </w:pPr>
    </w:p>
    <w:p>
      <w:pPr>
        <w:spacing w:line="360" w:lineRule="auto"/>
        <w:ind w:firstLine="480" w:firstLineChars="200"/>
        <w:rPr>
          <w:rFonts w:hint="default" w:ascii="宋体" w:hAnsi="宋体" w:eastAsia="宋体" w:cs="Times New Roman"/>
          <w:sz w:val="24"/>
          <w:lang w:val="en-US" w:eastAsia="zh-CN"/>
        </w:rPr>
      </w:pPr>
    </w:p>
    <w:p>
      <w:pPr>
        <w:numPr>
          <w:ilvl w:val="0"/>
          <w:numId w:val="1"/>
        </w:numPr>
        <w:spacing w:before="240" w:beforeLines="100" w:after="240" w:afterLines="100" w:line="360" w:lineRule="auto"/>
        <w:jc w:val="center"/>
        <w:rPr>
          <w:rFonts w:hint="eastAsia"/>
          <w:sz w:val="36"/>
          <w:szCs w:val="36"/>
        </w:rPr>
      </w:pPr>
      <w:r>
        <w:rPr>
          <w:rFonts w:hint="eastAsia"/>
          <w:sz w:val="36"/>
          <w:szCs w:val="36"/>
          <w:lang w:val="en-US" w:eastAsia="zh-CN"/>
        </w:rPr>
        <w:t>评审办法</w:t>
      </w:r>
    </w:p>
    <w:p>
      <w:pPr>
        <w:spacing w:line="360" w:lineRule="auto"/>
        <w:ind w:firstLine="480" w:firstLineChars="200"/>
        <w:rPr>
          <w:rFonts w:hint="eastAsia" w:ascii="宋体" w:hAnsi="宋体"/>
          <w:sz w:val="24"/>
        </w:rPr>
      </w:pPr>
      <w:r>
        <w:rPr>
          <w:rFonts w:hint="eastAsia" w:ascii="宋体" w:hAnsi="宋体"/>
          <w:sz w:val="24"/>
        </w:rPr>
        <w:t>1、评标方法</w:t>
      </w:r>
    </w:p>
    <w:p>
      <w:pPr>
        <w:spacing w:line="360" w:lineRule="auto"/>
        <w:ind w:firstLine="480" w:firstLineChars="200"/>
        <w:rPr>
          <w:rFonts w:hint="eastAsia" w:ascii="宋体" w:hAnsi="宋体"/>
          <w:sz w:val="24"/>
        </w:rPr>
      </w:pPr>
      <w:r>
        <w:rPr>
          <w:rFonts w:hint="eastAsia" w:ascii="宋体" w:hAnsi="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spacing w:line="360" w:lineRule="auto"/>
        <w:ind w:firstLine="480" w:firstLineChars="200"/>
        <w:rPr>
          <w:rFonts w:hint="eastAsia" w:ascii="宋体" w:hAnsi="宋体"/>
          <w:sz w:val="24"/>
        </w:rPr>
      </w:pP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2、评分标准</w:t>
      </w:r>
    </w:p>
    <w:tbl>
      <w:tblPr>
        <w:tblStyle w:val="34"/>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439"/>
        <w:gridCol w:w="2863"/>
        <w:gridCol w:w="5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1080"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评审内容</w:t>
            </w:r>
          </w:p>
        </w:tc>
        <w:tc>
          <w:tcPr>
            <w:tcW w:w="3302" w:type="dxa"/>
            <w:gridSpan w:val="2"/>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c>
          <w:tcPr>
            <w:tcW w:w="5518"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w:t>
            </w:r>
          </w:p>
        </w:tc>
        <w:tc>
          <w:tcPr>
            <w:tcW w:w="3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评标价格分数=（评标基准价/投标报价）×价格权重（</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 xml:space="preserve">0%）×100  </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备注：实质性响应招标文件要求且价格最低的投标报价金额为评标基准价。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8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业绩情况（1</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评估机构近三年内从事过</w:t>
            </w:r>
            <w:r>
              <w:rPr>
                <w:rFonts w:hint="eastAsia" w:ascii="宋体" w:hAnsi="宋体" w:cs="宋体"/>
                <w:i w:val="0"/>
                <w:iCs w:val="0"/>
                <w:color w:val="000000"/>
                <w:kern w:val="0"/>
                <w:sz w:val="21"/>
                <w:szCs w:val="21"/>
                <w:u w:val="none"/>
                <w:lang w:val="en-US" w:eastAsia="zh-CN" w:bidi="ar"/>
              </w:rPr>
              <w:t>外卖柜服务</w:t>
            </w:r>
            <w:r>
              <w:rPr>
                <w:rFonts w:hint="eastAsia" w:ascii="宋体" w:hAnsi="宋体" w:eastAsia="宋体" w:cs="宋体"/>
                <w:i w:val="0"/>
                <w:iCs w:val="0"/>
                <w:color w:val="000000"/>
                <w:kern w:val="0"/>
                <w:sz w:val="21"/>
                <w:szCs w:val="21"/>
                <w:u w:val="none"/>
                <w:lang w:val="en-US" w:eastAsia="zh-CN" w:bidi="ar"/>
              </w:rPr>
              <w:t>。每个得</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分。最高得15分。（需提供合同）。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软件著作权（5）</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参与企业提供智能外卖柜软件的软件著作权证明，提供的5分。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0"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外卖柜使用方式</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参与遴选企业对外卖柜使用方式进行书面阐述，包含但不限于：扫码软件；是否有取件金额；超时间后收费等</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评审人员针对参与企业的使用方式进行综合评价并依是否适用于院内使用的角度在12-20分（一档）；</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4-11分（二档）；</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0-3分（三档）进行打分。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080"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服务部分</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30</w:t>
            </w:r>
          </w:p>
        </w:tc>
        <w:tc>
          <w:tcPr>
            <w:tcW w:w="2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评估服务方案（</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提供具体服务方案：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参与遴选企业能够充分理解采购内容及要求，项目目标任务明确，对项目实施重点、关键点分析透彻，提供了内容完整、详实可行的项目服务方案，解决方案针对性强，得</w:t>
            </w: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参与遴选企业理解采购内容及要求，项目目标任务明确，明确项目服务的重点、关键点，但分析的不透彻，提供了通用、简单的方案，解决方案有一定的针对性，得</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19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方案可行性较差，得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9</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未提供方案得0分。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080"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质量保证措施（</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w:t>
            </w:r>
          </w:p>
        </w:tc>
        <w:tc>
          <w:tcPr>
            <w:tcW w:w="5518"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根据供应商针对服务方案提出的质量保证措施进行综合评定，根据供应商针对服务方案提出的质量保证措施进行综合评定，内容全面、详细、措施合理可靠、可行性高的得4-5分；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内容较为全面、措施合理可行的得2-3分；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内容有欠缺、可行性差的得1分；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未做说明的得0分。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1080" w:type="dxa"/>
            <w:vMerge w:val="continue"/>
            <w:tcBorders>
              <w:left w:val="single" w:color="000000" w:sz="8"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439"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28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5518" w:type="dxa"/>
            <w:tcBorders>
              <w:top w:val="single" w:color="auto" w:sz="4" w:space="0"/>
              <w:left w:val="single" w:color="000000" w:sz="4" w:space="0"/>
              <w:bottom w:val="single" w:color="000000" w:sz="4" w:space="0"/>
              <w:right w:val="single" w:color="000000" w:sz="8"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对中选后服务做出保障承诺，要求内容全面、详细并能有效保障院内权益得4-5分；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内容较为全面、</w:t>
            </w:r>
            <w:r>
              <w:rPr>
                <w:rFonts w:hint="eastAsia" w:ascii="宋体" w:hAnsi="宋体" w:cs="宋体"/>
                <w:i w:val="0"/>
                <w:iCs w:val="0"/>
                <w:color w:val="000000"/>
                <w:kern w:val="0"/>
                <w:sz w:val="21"/>
                <w:szCs w:val="21"/>
                <w:u w:val="none"/>
                <w:lang w:val="en-US" w:eastAsia="zh-CN" w:bidi="ar"/>
              </w:rPr>
              <w:t>可基本保障院内权益</w:t>
            </w:r>
            <w:r>
              <w:rPr>
                <w:rFonts w:hint="eastAsia" w:ascii="宋体" w:hAnsi="宋体" w:eastAsia="宋体" w:cs="宋体"/>
                <w:i w:val="0"/>
                <w:iCs w:val="0"/>
                <w:color w:val="000000"/>
                <w:kern w:val="0"/>
                <w:sz w:val="21"/>
                <w:szCs w:val="21"/>
                <w:u w:val="none"/>
                <w:lang w:val="en-US" w:eastAsia="zh-CN" w:bidi="ar"/>
              </w:rPr>
              <w:t>得</w:t>
            </w: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-3分；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未提供服务保障承诺书得0分。</w:t>
            </w:r>
          </w:p>
        </w:tc>
      </w:tr>
    </w:tbl>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0"/>
        </w:numPr>
        <w:spacing w:line="360" w:lineRule="auto"/>
        <w:rPr>
          <w:rFonts w:hint="eastAsia" w:ascii="宋体" w:hAnsi="宋体"/>
          <w:sz w:val="24"/>
        </w:rPr>
      </w:pPr>
    </w:p>
    <w:p>
      <w:pPr>
        <w:numPr>
          <w:ilvl w:val="0"/>
          <w:numId w:val="1"/>
        </w:numPr>
        <w:spacing w:line="360" w:lineRule="auto"/>
        <w:ind w:left="0" w:leftChars="0" w:firstLine="0" w:firstLineChars="0"/>
        <w:jc w:val="center"/>
        <w:rPr>
          <w:rFonts w:hint="eastAsia"/>
          <w:sz w:val="36"/>
          <w:szCs w:val="36"/>
          <w:lang w:val="en-US" w:eastAsia="zh-CN"/>
        </w:rPr>
      </w:pPr>
      <w:r>
        <w:rPr>
          <w:rFonts w:hint="eastAsia"/>
          <w:sz w:val="36"/>
          <w:szCs w:val="36"/>
          <w:lang w:val="en-US" w:eastAsia="zh-CN"/>
        </w:rPr>
        <w:t>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tabs>
          <w:tab w:val="left" w:pos="2999"/>
        </w:tabs>
        <w:snapToGrid w:val="0"/>
        <w:spacing w:line="360" w:lineRule="auto"/>
        <w:jc w:val="center"/>
        <w:rPr>
          <w:rFonts w:ascii="宋体" w:hAnsi="宋体" w:eastAsia="宋体" w:cs="宋体"/>
          <w:color w:val="auto"/>
          <w:sz w:val="28"/>
          <w:szCs w:val="28"/>
          <w:lang w:eastAsia="zh-CN" w:bidi="ar-SA"/>
        </w:rPr>
      </w:pPr>
      <w:bookmarkStart w:id="5" w:name="_Hlk88513264"/>
      <w:r>
        <w:rPr>
          <w:rFonts w:hint="eastAsia" w:ascii="宋体" w:hAnsi="宋体" w:eastAsia="宋体" w:cs="宋体"/>
          <w:color w:val="auto"/>
          <w:sz w:val="28"/>
          <w:szCs w:val="28"/>
          <w:lang w:eastAsia="zh-CN" w:bidi="ar-SA"/>
        </w:rPr>
        <w:t>项目编号：</w:t>
      </w:r>
    </w:p>
    <w:bookmarkEnd w:id="5"/>
    <w:p>
      <w:pPr>
        <w:pStyle w:val="70"/>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pStyle w:val="70"/>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70"/>
        <w:tabs>
          <w:tab w:val="left" w:pos="2974"/>
          <w:tab w:val="left" w:pos="6965"/>
        </w:tabs>
        <w:snapToGrid w:val="0"/>
        <w:spacing w:after="0" w:line="360" w:lineRule="auto"/>
        <w:rPr>
          <w:rFonts w:ascii="宋体" w:hAnsi="宋体" w:eastAsia="宋体"/>
          <w:lang w:eastAsia="zh-CN"/>
        </w:rPr>
      </w:pPr>
    </w:p>
    <w:p>
      <w:pPr>
        <w:pStyle w:val="70"/>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3"/>
        <w:snapToGrid w:val="0"/>
        <w:spacing w:line="360" w:lineRule="auto"/>
        <w:ind w:left="0"/>
        <w:jc w:val="center"/>
        <w:rPr>
          <w:rFonts w:ascii="宋体" w:hAnsi="宋体" w:eastAsia="宋体" w:cs="Times New Roman"/>
          <w:lang w:eastAsia="zh-CN"/>
        </w:rPr>
      </w:pPr>
      <w:bookmarkStart w:id="6" w:name="_Toc138689836"/>
      <w:r>
        <w:rPr>
          <w:rFonts w:ascii="宋体" w:hAnsi="宋体" w:eastAsia="宋体" w:cs="Times New Roman"/>
          <w:lang w:eastAsia="zh-CN"/>
        </w:rPr>
        <w:t>目录</w:t>
      </w:r>
      <w:bookmarkEnd w:id="6"/>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报价单</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过往业绩</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产品著作权</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共享外卖柜使用方式</w:t>
      </w:r>
    </w:p>
    <w:p>
      <w:pPr>
        <w:numPr>
          <w:ilvl w:val="0"/>
          <w:numId w:val="5"/>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服务方案\服务保障</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3"/>
        <w:numPr>
          <w:ilvl w:val="0"/>
          <w:numId w:val="0"/>
        </w:numPr>
        <w:snapToGrid w:val="0"/>
        <w:ind w:leftChars="0"/>
        <w:jc w:val="center"/>
        <w:rPr>
          <w:rFonts w:hint="eastAsia" w:ascii="宋体" w:hAnsi="宋体"/>
          <w:lang w:val="en-US" w:eastAsia="zh-CN"/>
        </w:rPr>
      </w:pPr>
      <w:bookmarkStart w:id="7" w:name="_Toc19715221"/>
      <w:bookmarkStart w:id="8" w:name="_Toc138689838"/>
      <w:bookmarkStart w:id="9" w:name="_Toc79948061"/>
      <w:bookmarkStart w:id="10" w:name="_Toc19105773"/>
      <w:bookmarkStart w:id="11" w:name="_Hlk79945751"/>
      <w:r>
        <w:rPr>
          <w:rFonts w:hint="eastAsia" w:ascii="宋体" w:hAnsi="宋体"/>
          <w:lang w:val="en-US" w:eastAsia="zh-CN"/>
        </w:rPr>
        <w:t>一、资格审查资料</w:t>
      </w:r>
    </w:p>
    <w:p>
      <w:pPr>
        <w:numPr>
          <w:ilvl w:val="0"/>
          <w:numId w:val="0"/>
        </w:numPr>
        <w:ind w:leftChars="0"/>
        <w:rPr>
          <w:rFonts w:hint="eastAsia"/>
          <w:lang w:val="en-US" w:eastAsia="zh-CN"/>
        </w:rPr>
      </w:pPr>
      <w:r>
        <w:rPr>
          <w:rFonts w:hint="eastAsia"/>
          <w:lang w:val="en-US" w:eastAsia="zh-CN"/>
        </w:rPr>
        <w:t>1、效营业执照（或事业单位法人证书）扫描件</w:t>
      </w:r>
    </w:p>
    <w:p>
      <w:pPr>
        <w:numPr>
          <w:ilvl w:val="0"/>
          <w:numId w:val="0"/>
        </w:numPr>
        <w:ind w:leftChars="0"/>
        <w:rPr>
          <w:rFonts w:hint="eastAsia"/>
          <w:lang w:val="en-US" w:eastAsia="zh-CN"/>
        </w:rPr>
      </w:pPr>
    </w:p>
    <w:p>
      <w:pPr>
        <w:numPr>
          <w:ilvl w:val="0"/>
          <w:numId w:val="0"/>
        </w:numPr>
        <w:ind w:leftChars="0"/>
        <w:rPr>
          <w:rFonts w:hint="default"/>
          <w:lang w:val="en-US" w:eastAsia="zh-CN"/>
        </w:rPr>
      </w:pPr>
      <w:r>
        <w:rPr>
          <w:rFonts w:hint="eastAsia"/>
          <w:lang w:val="en-US" w:eastAsia="zh-CN"/>
        </w:rPr>
        <w:t>2、</w:t>
      </w:r>
      <w:r>
        <w:rPr>
          <w:rFonts w:hint="eastAsia" w:ascii="Arial" w:hAnsi="Arial" w:cs="Arial"/>
          <w:sz w:val="24"/>
        </w:rPr>
        <w:t>前三年内，在经营活动中没有重大违法记录</w:t>
      </w:r>
      <w:r>
        <w:rPr>
          <w:rFonts w:hint="eastAsia" w:ascii="Arial" w:hAnsi="Arial" w:cs="Arial"/>
          <w:sz w:val="24"/>
          <w:lang w:eastAsia="zh-CN"/>
        </w:rPr>
        <w:t>（</w:t>
      </w:r>
      <w:r>
        <w:rPr>
          <w:rFonts w:hint="eastAsia" w:ascii="Arial" w:hAnsi="Arial" w:cs="Arial"/>
          <w:sz w:val="24"/>
          <w:lang w:val="en-US" w:eastAsia="zh-CN"/>
        </w:rPr>
        <w:t>信用中国截图</w:t>
      </w:r>
      <w:r>
        <w:rPr>
          <w:rFonts w:hint="eastAsia" w:ascii="Arial" w:hAnsi="Arial" w:cs="Arial"/>
          <w:sz w:val="24"/>
          <w:lang w:eastAsia="zh-CN"/>
        </w:rPr>
        <w:t>）</w:t>
      </w: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pStyle w:val="3"/>
        <w:snapToGrid w:val="0"/>
        <w:jc w:val="cente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rPr>
          <w:rFonts w:hint="eastAsia" w:ascii="宋体" w:hAnsi="宋体" w:eastAsia="宋体"/>
          <w:lang w:eastAsia="zh-CN"/>
        </w:rPr>
      </w:pPr>
    </w:p>
    <w:p>
      <w:pPr>
        <w:pStyle w:val="3"/>
        <w:snapToGrid w:val="0"/>
        <w:jc w:val="center"/>
        <w:rPr>
          <w:rFonts w:hint="eastAsia" w:ascii="宋体" w:hAnsi="宋体" w:eastAsia="宋体"/>
          <w:lang w:eastAsia="zh-CN"/>
        </w:rPr>
      </w:pPr>
    </w:p>
    <w:bookmarkEnd w:id="7"/>
    <w:bookmarkEnd w:id="8"/>
    <w:bookmarkEnd w:id="9"/>
    <w:bookmarkEnd w:id="10"/>
    <w:bookmarkEnd w:id="11"/>
    <w:p>
      <w:pPr>
        <w:pStyle w:val="3"/>
        <w:snapToGrid w:val="0"/>
        <w:spacing w:line="360" w:lineRule="auto"/>
        <w:ind w:left="0"/>
        <w:jc w:val="center"/>
        <w:rPr>
          <w:rFonts w:hint="eastAsia" w:ascii="宋体" w:hAnsi="宋体" w:eastAsia="宋体" w:cs="Times New Roman"/>
          <w:b/>
          <w:lang w:eastAsia="zh-CN"/>
        </w:rPr>
      </w:pPr>
      <w:r>
        <w:rPr>
          <w:rFonts w:hint="eastAsia" w:ascii="宋体" w:hAnsi="宋体" w:cs="Times New Roman"/>
          <w:lang w:val="en-US" w:eastAsia="zh-CN"/>
        </w:rPr>
        <w:t>二</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snapToGrid w:val="0"/>
        <w:rPr>
          <w:rFonts w:hint="default" w:ascii="宋体" w:hAnsi="宋体" w:eastAsia="宋体"/>
          <w:sz w:val="24"/>
          <w:szCs w:val="24"/>
          <w:lang w:val="en-US" w:eastAsia="zh-CN"/>
        </w:rPr>
      </w:pPr>
      <w:r>
        <w:rPr>
          <w:rFonts w:hint="eastAsia" w:ascii="宋体" w:hAnsi="宋体" w:eastAsia="宋体"/>
          <w:sz w:val="24"/>
          <w:szCs w:val="24"/>
          <w:lang w:eastAsia="zh-CN"/>
        </w:rPr>
        <w:t>1.报价表</w:t>
      </w:r>
      <w:r>
        <w:rPr>
          <w:rFonts w:hint="eastAsia" w:ascii="宋体" w:hAnsi="宋体"/>
          <w:sz w:val="24"/>
          <w:szCs w:val="24"/>
          <w:lang w:eastAsia="zh-CN"/>
        </w:rPr>
        <w:t>（</w:t>
      </w:r>
      <w:r>
        <w:rPr>
          <w:rFonts w:hint="eastAsia" w:ascii="宋体" w:hAnsi="宋体"/>
          <w:sz w:val="24"/>
          <w:szCs w:val="24"/>
          <w:lang w:val="en-US" w:eastAsia="zh-CN"/>
        </w:rPr>
        <w:t>合作费用）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42"/>
        <w:gridCol w:w="1679"/>
        <w:gridCol w:w="2524"/>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序号</w:t>
            </w:r>
          </w:p>
        </w:tc>
        <w:tc>
          <w:tcPr>
            <w:tcW w:w="1442"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品牌</w:t>
            </w:r>
          </w:p>
        </w:tc>
        <w:tc>
          <w:tcPr>
            <w:tcW w:w="1679"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数量</w:t>
            </w:r>
          </w:p>
        </w:tc>
        <w:tc>
          <w:tcPr>
            <w:tcW w:w="2524" w:type="dxa"/>
          </w:tcPr>
          <w:p>
            <w:pPr>
              <w:snapToGrid w:val="0"/>
              <w:jc w:val="center"/>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合作费金额</w:t>
            </w:r>
          </w:p>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（元/组/年）</w:t>
            </w:r>
          </w:p>
        </w:tc>
        <w:tc>
          <w:tcPr>
            <w:tcW w:w="2510" w:type="dxa"/>
          </w:tcPr>
          <w:p>
            <w:pPr>
              <w:snapToGrid w:val="0"/>
              <w:jc w:val="center"/>
              <w:rPr>
                <w:rFonts w:hint="default" w:ascii="宋体" w:hAnsi="宋体" w:eastAsia="宋体"/>
                <w:sz w:val="24"/>
                <w:szCs w:val="24"/>
                <w:vertAlign w:val="baseline"/>
                <w:lang w:val="en-US" w:eastAsia="zh-CN"/>
              </w:rPr>
            </w:pPr>
            <w:r>
              <w:rPr>
                <w:rFonts w:hint="eastAsia" w:ascii="宋体" w:hAnsi="宋体"/>
                <w:sz w:val="24"/>
                <w:szCs w:val="24"/>
                <w:vertAlign w:val="baseline"/>
                <w:lang w:val="en-US" w:eastAsia="zh-CN"/>
              </w:rPr>
              <w:t>金额合计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07" w:type="dxa"/>
          </w:tcPr>
          <w:p>
            <w:pPr>
              <w:snapToGrid w:val="0"/>
              <w:rPr>
                <w:rFonts w:hint="eastAsia" w:ascii="宋体" w:hAnsi="宋体" w:eastAsia="宋体"/>
                <w:sz w:val="24"/>
                <w:szCs w:val="24"/>
                <w:vertAlign w:val="baseline"/>
                <w:lang w:eastAsia="zh-CN"/>
              </w:rPr>
            </w:pPr>
          </w:p>
        </w:tc>
        <w:tc>
          <w:tcPr>
            <w:tcW w:w="1442" w:type="dxa"/>
          </w:tcPr>
          <w:p>
            <w:pPr>
              <w:snapToGrid w:val="0"/>
              <w:rPr>
                <w:rFonts w:hint="eastAsia" w:ascii="宋体" w:hAnsi="宋体" w:eastAsia="宋体"/>
                <w:sz w:val="24"/>
                <w:szCs w:val="24"/>
                <w:vertAlign w:val="baseline"/>
                <w:lang w:eastAsia="zh-CN"/>
              </w:rPr>
            </w:pPr>
          </w:p>
        </w:tc>
        <w:tc>
          <w:tcPr>
            <w:tcW w:w="1679" w:type="dxa"/>
          </w:tcPr>
          <w:p>
            <w:pPr>
              <w:snapToGrid w:val="0"/>
              <w:rPr>
                <w:rFonts w:hint="eastAsia" w:ascii="宋体" w:hAnsi="宋体" w:eastAsia="宋体"/>
                <w:sz w:val="24"/>
                <w:szCs w:val="24"/>
                <w:vertAlign w:val="baseline"/>
                <w:lang w:eastAsia="zh-CN"/>
              </w:rPr>
            </w:pPr>
          </w:p>
        </w:tc>
        <w:tc>
          <w:tcPr>
            <w:tcW w:w="2524" w:type="dxa"/>
          </w:tcPr>
          <w:p>
            <w:pPr>
              <w:snapToGrid w:val="0"/>
              <w:rPr>
                <w:rFonts w:hint="eastAsia" w:ascii="宋体" w:hAnsi="宋体" w:eastAsia="宋体"/>
                <w:sz w:val="24"/>
                <w:szCs w:val="24"/>
                <w:vertAlign w:val="baseline"/>
                <w:lang w:eastAsia="zh-CN"/>
              </w:rPr>
            </w:pPr>
          </w:p>
        </w:tc>
        <w:tc>
          <w:tcPr>
            <w:tcW w:w="2510" w:type="dxa"/>
          </w:tcPr>
          <w:p>
            <w:pPr>
              <w:snapToGrid w:val="0"/>
              <w:rPr>
                <w:rFonts w:hint="eastAsia" w:ascii="宋体" w:hAnsi="宋体" w:eastAsia="宋体"/>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2" w:type="dxa"/>
            <w:gridSpan w:val="5"/>
          </w:tcPr>
          <w:p>
            <w:pPr>
              <w:snapToGrid w:val="0"/>
              <w:jc w:val="left"/>
              <w:rPr>
                <w:rFonts w:hint="eastAsia" w:ascii="宋体" w:hAnsi="宋体"/>
                <w:sz w:val="24"/>
                <w:szCs w:val="24"/>
                <w:vertAlign w:val="baseline"/>
                <w:lang w:val="en-US" w:eastAsia="zh-CN"/>
              </w:rPr>
            </w:pPr>
            <w:r>
              <w:rPr>
                <w:rFonts w:hint="eastAsia" w:ascii="宋体" w:hAnsi="宋体"/>
                <w:sz w:val="24"/>
                <w:szCs w:val="24"/>
                <w:vertAlign w:val="baseline"/>
                <w:lang w:val="en-US" w:eastAsia="zh-CN"/>
              </w:rPr>
              <w:t>合作费方式：</w:t>
            </w:r>
          </w:p>
          <w:p>
            <w:pPr>
              <w:snapToGrid w:val="0"/>
              <w:jc w:val="left"/>
              <w:rPr>
                <w:rFonts w:hint="eastAsia" w:ascii="宋体" w:hAnsi="宋体"/>
                <w:sz w:val="24"/>
                <w:szCs w:val="24"/>
                <w:vertAlign w:val="baseline"/>
                <w:lang w:val="en-US" w:eastAsia="zh-CN"/>
              </w:rPr>
            </w:pPr>
            <w:r>
              <w:rPr>
                <w:rFonts w:hint="eastAsia" w:ascii="宋体" w:hAnsi="宋体" w:cs="宋体"/>
                <w:sz w:val="24"/>
                <w:szCs w:val="24"/>
                <w:vertAlign w:val="baseline"/>
                <w:lang w:val="en-US" w:eastAsia="zh-CN"/>
              </w:rPr>
              <w:t>□外卖柜合作</w:t>
            </w:r>
            <w:r>
              <w:rPr>
                <w:rFonts w:hint="eastAsia" w:ascii="宋体" w:hAnsi="宋体"/>
                <w:sz w:val="24"/>
                <w:szCs w:val="24"/>
                <w:vertAlign w:val="baseline"/>
                <w:lang w:val="en-US" w:eastAsia="zh-CN"/>
              </w:rPr>
              <w:t>服务企业向医院缴付合作费</w:t>
            </w:r>
          </w:p>
          <w:p>
            <w:pPr>
              <w:snapToGrid w:val="0"/>
              <w:jc w:val="left"/>
              <w:rPr>
                <w:rFonts w:hint="default" w:ascii="宋体" w:hAnsi="宋体"/>
                <w:sz w:val="24"/>
                <w:szCs w:val="24"/>
                <w:vertAlign w:val="baseline"/>
                <w:lang w:val="en-US" w:eastAsia="zh-CN"/>
              </w:rPr>
            </w:pPr>
            <w:r>
              <w:rPr>
                <w:rFonts w:hint="eastAsia" w:ascii="宋体" w:hAnsi="宋体" w:eastAsia="宋体" w:cs="宋体"/>
                <w:sz w:val="24"/>
                <w:szCs w:val="24"/>
                <w:vertAlign w:val="baseline"/>
                <w:lang w:val="en-US" w:eastAsia="zh-CN"/>
              </w:rPr>
              <w:t>□</w:t>
            </w:r>
            <w:r>
              <w:rPr>
                <w:rFonts w:hint="eastAsia" w:ascii="宋体" w:hAnsi="宋体"/>
                <w:sz w:val="24"/>
                <w:szCs w:val="24"/>
                <w:vertAlign w:val="baseline"/>
                <w:lang w:val="en-US" w:eastAsia="zh-CN"/>
              </w:rPr>
              <w:t>医院向外卖柜</w:t>
            </w:r>
            <w:r>
              <w:rPr>
                <w:rFonts w:hint="eastAsia" w:ascii="宋体" w:hAnsi="宋体" w:cs="宋体"/>
                <w:sz w:val="24"/>
                <w:szCs w:val="24"/>
                <w:vertAlign w:val="baseline"/>
                <w:lang w:val="en-US" w:eastAsia="zh-CN"/>
              </w:rPr>
              <w:t>合作</w:t>
            </w:r>
            <w:r>
              <w:rPr>
                <w:rFonts w:hint="eastAsia" w:ascii="宋体" w:hAnsi="宋体"/>
                <w:sz w:val="24"/>
                <w:szCs w:val="24"/>
                <w:vertAlign w:val="baseline"/>
                <w:lang w:val="en-US" w:eastAsia="zh-CN"/>
              </w:rPr>
              <w:t>服务企业支付服合作费</w:t>
            </w:r>
          </w:p>
          <w:p>
            <w:pPr>
              <w:snapToGrid w:val="0"/>
              <w:jc w:val="left"/>
              <w:rPr>
                <w:rFonts w:hint="default" w:ascii="宋体" w:hAnsi="宋体"/>
                <w:sz w:val="24"/>
                <w:szCs w:val="24"/>
                <w:vertAlign w:val="baseline"/>
                <w:lang w:val="en-US" w:eastAsia="zh-CN"/>
              </w:rPr>
            </w:pPr>
          </w:p>
        </w:tc>
      </w:tr>
    </w:tbl>
    <w:p>
      <w:pPr>
        <w:snapToGrid w:val="0"/>
        <w:rPr>
          <w:rFonts w:hint="eastAsia" w:ascii="宋体" w:hAnsi="宋体" w:eastAsia="宋体"/>
          <w:sz w:val="24"/>
          <w:szCs w:val="24"/>
          <w:lang w:eastAsia="zh-CN"/>
        </w:rPr>
      </w:pPr>
      <w:r>
        <w:rPr>
          <w:rFonts w:hint="eastAsia" w:ascii="宋体" w:hAnsi="宋体" w:eastAsia="宋体"/>
          <w:sz w:val="24"/>
          <w:szCs w:val="24"/>
          <w:lang w:eastAsia="zh-CN"/>
        </w:rPr>
        <w:t xml:space="preserve"> </w:t>
      </w:r>
    </w:p>
    <w:p>
      <w:pPr>
        <w:snapToGrid w:val="0"/>
        <w:rPr>
          <w:rFonts w:hint="eastAsia" w:ascii="宋体" w:hAnsi="宋体" w:eastAsia="宋体"/>
          <w:sz w:val="24"/>
          <w:szCs w:val="24"/>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pStyle w:val="3"/>
        <w:numPr>
          <w:ilvl w:val="0"/>
          <w:numId w:val="6"/>
        </w:numPr>
        <w:snapToGrid w:val="0"/>
        <w:spacing w:line="360" w:lineRule="auto"/>
        <w:ind w:left="0"/>
        <w:jc w:val="center"/>
        <w:rPr>
          <w:rFonts w:hint="eastAsia" w:ascii="宋体" w:hAnsi="宋体" w:cs="Times New Roman"/>
          <w:b/>
          <w:lang w:val="en-US" w:eastAsia="zh-CN"/>
        </w:rPr>
      </w:pPr>
      <w:r>
        <w:rPr>
          <w:rFonts w:hint="eastAsia" w:ascii="宋体" w:hAnsi="宋体" w:cs="Times New Roman"/>
          <w:b/>
          <w:lang w:val="en-US" w:eastAsia="zh-CN"/>
        </w:rPr>
        <w:t>过往业绩</w:t>
      </w:r>
    </w:p>
    <w:p>
      <w:pPr>
        <w:numPr>
          <w:ilvl w:val="0"/>
          <w:numId w:val="0"/>
        </w:numPr>
        <w:rPr>
          <w:rFonts w:hint="eastAsia"/>
          <w:lang w:val="en-US" w:eastAsia="zh-CN"/>
        </w:rPr>
      </w:pPr>
      <w:r>
        <w:rPr>
          <w:rFonts w:hint="eastAsia"/>
          <w:lang w:val="en-US" w:eastAsia="zh-CN"/>
        </w:rPr>
        <w:t>参与企业提供2022年至今合作单位的合同复印件</w:t>
      </w:r>
    </w:p>
    <w:p>
      <w:pPr>
        <w:numPr>
          <w:ilvl w:val="0"/>
          <w:numId w:val="0"/>
        </w:numPr>
        <w:rPr>
          <w:rFonts w:hint="eastAsia"/>
          <w:lang w:val="en-US" w:eastAsia="zh-CN"/>
        </w:rPr>
      </w:pPr>
    </w:p>
    <w:p>
      <w:pPr>
        <w:pStyle w:val="3"/>
        <w:numPr>
          <w:ilvl w:val="0"/>
          <w:numId w:val="6"/>
        </w:numPr>
        <w:snapToGrid w:val="0"/>
        <w:spacing w:line="360" w:lineRule="auto"/>
        <w:ind w:left="0" w:leftChars="0" w:firstLine="0" w:firstLineChars="0"/>
        <w:jc w:val="center"/>
        <w:rPr>
          <w:rFonts w:hint="default"/>
          <w:lang w:val="en-US" w:eastAsia="zh-CN"/>
        </w:rPr>
      </w:pPr>
      <w:r>
        <w:rPr>
          <w:rFonts w:hint="eastAsia" w:ascii="宋体" w:hAnsi="宋体" w:cs="Times New Roman"/>
          <w:b/>
          <w:lang w:val="en-US" w:eastAsia="zh-CN"/>
        </w:rPr>
        <w:t>软件著作权</w:t>
      </w:r>
    </w:p>
    <w:p>
      <w:pPr>
        <w:rPr>
          <w:rFonts w:hint="eastAsia"/>
          <w:lang w:val="en-US" w:eastAsia="zh-CN"/>
        </w:rPr>
      </w:pPr>
      <w:r>
        <w:rPr>
          <w:rFonts w:hint="eastAsia"/>
          <w:lang w:val="en-US" w:eastAsia="zh-CN"/>
        </w:rPr>
        <w:t>提供产品软件软件著作权的证明</w:t>
      </w:r>
    </w:p>
    <w:p>
      <w:pPr>
        <w:rPr>
          <w:rFonts w:hint="eastAsia"/>
          <w:lang w:val="en-US" w:eastAsia="zh-CN"/>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外卖柜使用方式及简介</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参与遴选企业对外卖柜的使用方式进行书面阐述，包含但不限于：扫码软件；免费储存时长；超时间后的收费等（格式自拟）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p>
      <w:pPr>
        <w:pStyle w:val="3"/>
        <w:numPr>
          <w:ilvl w:val="0"/>
          <w:numId w:val="6"/>
        </w:numPr>
        <w:snapToGrid w:val="0"/>
        <w:spacing w:line="360" w:lineRule="auto"/>
        <w:ind w:left="0" w:leftChars="0" w:firstLine="0" w:firstLineChars="0"/>
        <w:jc w:val="center"/>
        <w:rPr>
          <w:rFonts w:hint="eastAsia" w:ascii="宋体" w:hAnsi="宋体" w:cs="Times New Roman"/>
          <w:b/>
          <w:lang w:val="en-US" w:eastAsia="zh-CN"/>
        </w:rPr>
      </w:pPr>
      <w:r>
        <w:rPr>
          <w:rFonts w:hint="eastAsia" w:ascii="宋体" w:hAnsi="宋体" w:cs="Times New Roman"/>
          <w:b/>
          <w:lang w:val="en-US" w:eastAsia="zh-CN"/>
        </w:rPr>
        <w:t>服务方案及服务保障方案</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参与遴选企业对外卖柜服务提出服务方案、对服务提出服务保障方案、对服务保障提出相关承诺：</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①服务方案（格式自拟）</w:t>
      </w:r>
    </w:p>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②服务保障方案（格式自拟）</w:t>
      </w:r>
    </w:p>
    <w:p>
      <w:pPr>
        <w:snapToGrid w:val="0"/>
        <w:rPr>
          <w:rFonts w:hint="eastAsia" w:ascii="宋体" w:hAnsi="宋体" w:eastAsia="宋体"/>
          <w:lang w:val="en-US" w:eastAsia="zh-CN"/>
        </w:rPr>
      </w:pPr>
      <w:r>
        <w:rPr>
          <w:rFonts w:hint="eastAsia" w:ascii="宋体" w:hAnsi="宋体" w:cs="宋体"/>
          <w:i w:val="0"/>
          <w:iCs w:val="0"/>
          <w:color w:val="000000"/>
          <w:kern w:val="0"/>
          <w:sz w:val="21"/>
          <w:szCs w:val="21"/>
          <w:u w:val="none"/>
          <w:lang w:val="en-US" w:eastAsia="zh-CN" w:bidi="ar"/>
        </w:rPr>
        <w:t>③服务保障承诺涵（格式自拟）</w:t>
      </w:r>
    </w:p>
    <w:sectPr>
      <w:headerReference r:id="rId5" w:type="first"/>
      <w:footerReference r:id="rId8" w:type="first"/>
      <w:headerReference r:id="rId3" w:type="default"/>
      <w:footerReference r:id="rId6" w:type="default"/>
      <w:headerReference r:id="rId4" w:type="even"/>
      <w:footerReference r:id="rId7" w:type="even"/>
      <w:pgSz w:w="11906" w:h="16838"/>
      <w:pgMar w:top="1584" w:right="1584" w:bottom="1478" w:left="1576" w:header="850" w:footer="99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647"/>
        <w:tab w:val="clear" w:pos="8306"/>
      </w:tabs>
      <w:jc w:val="both"/>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F577A"/>
    <w:multiLevelType w:val="singleLevel"/>
    <w:tmpl w:val="C6CF577A"/>
    <w:lvl w:ilvl="0" w:tentative="0">
      <w:start w:val="1"/>
      <w:numFmt w:val="decimal"/>
      <w:suff w:val="nothing"/>
      <w:lvlText w:val="%1、"/>
      <w:lvlJc w:val="left"/>
    </w:lvl>
  </w:abstractNum>
  <w:abstractNum w:abstractNumId="1">
    <w:nsid w:val="DA57D2D1"/>
    <w:multiLevelType w:val="singleLevel"/>
    <w:tmpl w:val="DA57D2D1"/>
    <w:lvl w:ilvl="0" w:tentative="0">
      <w:start w:val="3"/>
      <w:numFmt w:val="chineseCounting"/>
      <w:suff w:val="nothing"/>
      <w:lvlText w:val="%1、"/>
      <w:lvlJc w:val="left"/>
      <w:rPr>
        <w:rFonts w:hint="eastAsia"/>
      </w:rPr>
    </w:lvl>
  </w:abstractNum>
  <w:abstractNum w:abstractNumId="2">
    <w:nsid w:val="F2DFE392"/>
    <w:multiLevelType w:val="singleLevel"/>
    <w:tmpl w:val="F2DFE392"/>
    <w:lvl w:ilvl="0" w:tentative="0">
      <w:start w:val="1"/>
      <w:numFmt w:val="decimal"/>
      <w:suff w:val="nothing"/>
      <w:lvlText w:val="（%1）"/>
      <w:lvlJc w:val="left"/>
    </w:lvl>
  </w:abstractNum>
  <w:abstractNum w:abstractNumId="3">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7B53205"/>
    <w:multiLevelType w:val="singleLevel"/>
    <w:tmpl w:val="67B53205"/>
    <w:lvl w:ilvl="0" w:tentative="0">
      <w:start w:val="1"/>
      <w:numFmt w:val="chineseCounting"/>
      <w:suff w:val="space"/>
      <w:lvlText w:val="第%1章"/>
      <w:lvlJc w:val="left"/>
      <w:rPr>
        <w:rFonts w:hint="eastAsia"/>
      </w:rPr>
    </w:lvl>
  </w:abstractNum>
  <w:abstractNum w:abstractNumId="5">
    <w:nsid w:val="6F020976"/>
    <w:multiLevelType w:val="singleLevel"/>
    <w:tmpl w:val="6F020976"/>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2"/>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zUwYWRlOTE0ZTYxZmU0YzMzNGMwNzJhMGYwNmUifQ=="/>
  </w:docVars>
  <w:rsids>
    <w:rsidRoot w:val="00172A27"/>
    <w:rsid w:val="00001FE1"/>
    <w:rsid w:val="00005992"/>
    <w:rsid w:val="00012F88"/>
    <w:rsid w:val="00022613"/>
    <w:rsid w:val="000242F1"/>
    <w:rsid w:val="00025617"/>
    <w:rsid w:val="00030F03"/>
    <w:rsid w:val="000318AF"/>
    <w:rsid w:val="000373AD"/>
    <w:rsid w:val="00051631"/>
    <w:rsid w:val="0005544E"/>
    <w:rsid w:val="00056163"/>
    <w:rsid w:val="00056519"/>
    <w:rsid w:val="00064FDC"/>
    <w:rsid w:val="00065A9C"/>
    <w:rsid w:val="000749FC"/>
    <w:rsid w:val="00076BB1"/>
    <w:rsid w:val="00083FCF"/>
    <w:rsid w:val="00085854"/>
    <w:rsid w:val="00085B17"/>
    <w:rsid w:val="000B64A4"/>
    <w:rsid w:val="000C296D"/>
    <w:rsid w:val="000D22B7"/>
    <w:rsid w:val="000D28F2"/>
    <w:rsid w:val="000D7ECA"/>
    <w:rsid w:val="000E532E"/>
    <w:rsid w:val="000F2C98"/>
    <w:rsid w:val="000F5329"/>
    <w:rsid w:val="00101104"/>
    <w:rsid w:val="00105A46"/>
    <w:rsid w:val="00106CF3"/>
    <w:rsid w:val="00124757"/>
    <w:rsid w:val="001331C5"/>
    <w:rsid w:val="001801A6"/>
    <w:rsid w:val="00183052"/>
    <w:rsid w:val="00183E2A"/>
    <w:rsid w:val="001A7870"/>
    <w:rsid w:val="001D2967"/>
    <w:rsid w:val="001F5384"/>
    <w:rsid w:val="00212C3F"/>
    <w:rsid w:val="002147D1"/>
    <w:rsid w:val="00230057"/>
    <w:rsid w:val="00243779"/>
    <w:rsid w:val="002438AE"/>
    <w:rsid w:val="002558F6"/>
    <w:rsid w:val="002639C7"/>
    <w:rsid w:val="00277C03"/>
    <w:rsid w:val="00292079"/>
    <w:rsid w:val="002925C7"/>
    <w:rsid w:val="00294E01"/>
    <w:rsid w:val="002961D5"/>
    <w:rsid w:val="002B1D3D"/>
    <w:rsid w:val="002C37DE"/>
    <w:rsid w:val="002C7368"/>
    <w:rsid w:val="002D2E72"/>
    <w:rsid w:val="002D5F60"/>
    <w:rsid w:val="002F059A"/>
    <w:rsid w:val="002F101F"/>
    <w:rsid w:val="0030718B"/>
    <w:rsid w:val="00321C8C"/>
    <w:rsid w:val="00330CDA"/>
    <w:rsid w:val="003371E3"/>
    <w:rsid w:val="00351872"/>
    <w:rsid w:val="0036060A"/>
    <w:rsid w:val="00366D65"/>
    <w:rsid w:val="00374669"/>
    <w:rsid w:val="003836C4"/>
    <w:rsid w:val="003836EF"/>
    <w:rsid w:val="00384056"/>
    <w:rsid w:val="00385D02"/>
    <w:rsid w:val="003A1823"/>
    <w:rsid w:val="003A34FF"/>
    <w:rsid w:val="003A7162"/>
    <w:rsid w:val="003D4FB7"/>
    <w:rsid w:val="003D5439"/>
    <w:rsid w:val="003E04E4"/>
    <w:rsid w:val="003E2DDB"/>
    <w:rsid w:val="003F2F7A"/>
    <w:rsid w:val="003F5AFF"/>
    <w:rsid w:val="0040608C"/>
    <w:rsid w:val="00410A4A"/>
    <w:rsid w:val="004213D4"/>
    <w:rsid w:val="00422DFE"/>
    <w:rsid w:val="004327F1"/>
    <w:rsid w:val="00433C6F"/>
    <w:rsid w:val="00445136"/>
    <w:rsid w:val="0045224B"/>
    <w:rsid w:val="00461AF7"/>
    <w:rsid w:val="00464704"/>
    <w:rsid w:val="00480EA3"/>
    <w:rsid w:val="00485521"/>
    <w:rsid w:val="0049265C"/>
    <w:rsid w:val="00493BA9"/>
    <w:rsid w:val="00496505"/>
    <w:rsid w:val="00497BC2"/>
    <w:rsid w:val="004A2414"/>
    <w:rsid w:val="004A6A54"/>
    <w:rsid w:val="004B3059"/>
    <w:rsid w:val="004B59AB"/>
    <w:rsid w:val="004B6464"/>
    <w:rsid w:val="004E4713"/>
    <w:rsid w:val="004F154D"/>
    <w:rsid w:val="004F4BF9"/>
    <w:rsid w:val="00505CC1"/>
    <w:rsid w:val="00510E89"/>
    <w:rsid w:val="00514F77"/>
    <w:rsid w:val="00517BF6"/>
    <w:rsid w:val="005267D2"/>
    <w:rsid w:val="00533261"/>
    <w:rsid w:val="005410F6"/>
    <w:rsid w:val="00560286"/>
    <w:rsid w:val="00561863"/>
    <w:rsid w:val="00577675"/>
    <w:rsid w:val="00580934"/>
    <w:rsid w:val="0058398D"/>
    <w:rsid w:val="00586497"/>
    <w:rsid w:val="00586720"/>
    <w:rsid w:val="00591536"/>
    <w:rsid w:val="005A752F"/>
    <w:rsid w:val="005B2374"/>
    <w:rsid w:val="005C09E5"/>
    <w:rsid w:val="005C7CBA"/>
    <w:rsid w:val="005D0397"/>
    <w:rsid w:val="005D2440"/>
    <w:rsid w:val="005D31DB"/>
    <w:rsid w:val="005E14A4"/>
    <w:rsid w:val="0060525B"/>
    <w:rsid w:val="00606808"/>
    <w:rsid w:val="00610539"/>
    <w:rsid w:val="00635140"/>
    <w:rsid w:val="00640104"/>
    <w:rsid w:val="00644B49"/>
    <w:rsid w:val="00645C9B"/>
    <w:rsid w:val="00651373"/>
    <w:rsid w:val="00656B43"/>
    <w:rsid w:val="006643CE"/>
    <w:rsid w:val="00673646"/>
    <w:rsid w:val="00676B05"/>
    <w:rsid w:val="006A1110"/>
    <w:rsid w:val="006B2AC9"/>
    <w:rsid w:val="006B448B"/>
    <w:rsid w:val="006E3586"/>
    <w:rsid w:val="006E7235"/>
    <w:rsid w:val="006F68C8"/>
    <w:rsid w:val="00701419"/>
    <w:rsid w:val="00713E43"/>
    <w:rsid w:val="00750242"/>
    <w:rsid w:val="00754366"/>
    <w:rsid w:val="00756A97"/>
    <w:rsid w:val="00761BD7"/>
    <w:rsid w:val="0076715C"/>
    <w:rsid w:val="00790672"/>
    <w:rsid w:val="007910DE"/>
    <w:rsid w:val="007A1493"/>
    <w:rsid w:val="007A52E7"/>
    <w:rsid w:val="007B2C22"/>
    <w:rsid w:val="007B5A46"/>
    <w:rsid w:val="007C45F5"/>
    <w:rsid w:val="007E5016"/>
    <w:rsid w:val="008061E8"/>
    <w:rsid w:val="00811CD4"/>
    <w:rsid w:val="00814D1C"/>
    <w:rsid w:val="008267C7"/>
    <w:rsid w:val="00844FD7"/>
    <w:rsid w:val="008450DB"/>
    <w:rsid w:val="00851B28"/>
    <w:rsid w:val="00864D72"/>
    <w:rsid w:val="008658C4"/>
    <w:rsid w:val="00883588"/>
    <w:rsid w:val="00886CF7"/>
    <w:rsid w:val="008A0F1D"/>
    <w:rsid w:val="008B2CDA"/>
    <w:rsid w:val="008C185F"/>
    <w:rsid w:val="008D0149"/>
    <w:rsid w:val="008D1843"/>
    <w:rsid w:val="008D75CE"/>
    <w:rsid w:val="008E0088"/>
    <w:rsid w:val="008F4036"/>
    <w:rsid w:val="008F62F5"/>
    <w:rsid w:val="00910F72"/>
    <w:rsid w:val="009143E0"/>
    <w:rsid w:val="00927A9E"/>
    <w:rsid w:val="00935D44"/>
    <w:rsid w:val="0095445A"/>
    <w:rsid w:val="00956CD7"/>
    <w:rsid w:val="009716AB"/>
    <w:rsid w:val="00982F90"/>
    <w:rsid w:val="0098629B"/>
    <w:rsid w:val="009A5EC2"/>
    <w:rsid w:val="009A6F0D"/>
    <w:rsid w:val="009C0637"/>
    <w:rsid w:val="009C58C2"/>
    <w:rsid w:val="009D7E79"/>
    <w:rsid w:val="009F61AB"/>
    <w:rsid w:val="00A046B2"/>
    <w:rsid w:val="00A101C2"/>
    <w:rsid w:val="00A13058"/>
    <w:rsid w:val="00A25753"/>
    <w:rsid w:val="00A274B2"/>
    <w:rsid w:val="00A34C81"/>
    <w:rsid w:val="00A3595C"/>
    <w:rsid w:val="00A36370"/>
    <w:rsid w:val="00A379BA"/>
    <w:rsid w:val="00A44EDE"/>
    <w:rsid w:val="00A4594C"/>
    <w:rsid w:val="00A4609D"/>
    <w:rsid w:val="00A5257A"/>
    <w:rsid w:val="00A5445D"/>
    <w:rsid w:val="00A55FB2"/>
    <w:rsid w:val="00A65493"/>
    <w:rsid w:val="00A777D0"/>
    <w:rsid w:val="00A81770"/>
    <w:rsid w:val="00A909B1"/>
    <w:rsid w:val="00A96DF9"/>
    <w:rsid w:val="00AA07C5"/>
    <w:rsid w:val="00AA6A9B"/>
    <w:rsid w:val="00AB17FA"/>
    <w:rsid w:val="00AB4261"/>
    <w:rsid w:val="00AC7B1F"/>
    <w:rsid w:val="00AD0B39"/>
    <w:rsid w:val="00AD3329"/>
    <w:rsid w:val="00AD722D"/>
    <w:rsid w:val="00AE6CF9"/>
    <w:rsid w:val="00AF141A"/>
    <w:rsid w:val="00B01EAC"/>
    <w:rsid w:val="00B06CBA"/>
    <w:rsid w:val="00B07429"/>
    <w:rsid w:val="00B22EF6"/>
    <w:rsid w:val="00B23455"/>
    <w:rsid w:val="00B239FD"/>
    <w:rsid w:val="00B23C3A"/>
    <w:rsid w:val="00B25F11"/>
    <w:rsid w:val="00B345B9"/>
    <w:rsid w:val="00B3531D"/>
    <w:rsid w:val="00B5248F"/>
    <w:rsid w:val="00B57F4B"/>
    <w:rsid w:val="00B6066D"/>
    <w:rsid w:val="00B80686"/>
    <w:rsid w:val="00B83B4A"/>
    <w:rsid w:val="00BA237A"/>
    <w:rsid w:val="00BA2A02"/>
    <w:rsid w:val="00BA7DB0"/>
    <w:rsid w:val="00BB67DE"/>
    <w:rsid w:val="00BC1427"/>
    <w:rsid w:val="00BC37B3"/>
    <w:rsid w:val="00BC5AED"/>
    <w:rsid w:val="00BC756E"/>
    <w:rsid w:val="00BD3924"/>
    <w:rsid w:val="00BD396B"/>
    <w:rsid w:val="00C008A4"/>
    <w:rsid w:val="00C035CB"/>
    <w:rsid w:val="00C11300"/>
    <w:rsid w:val="00C220A2"/>
    <w:rsid w:val="00C24D73"/>
    <w:rsid w:val="00C50A32"/>
    <w:rsid w:val="00C51623"/>
    <w:rsid w:val="00C5235B"/>
    <w:rsid w:val="00C6070C"/>
    <w:rsid w:val="00C62DBA"/>
    <w:rsid w:val="00C70180"/>
    <w:rsid w:val="00C70465"/>
    <w:rsid w:val="00C70A42"/>
    <w:rsid w:val="00C7470F"/>
    <w:rsid w:val="00C87898"/>
    <w:rsid w:val="00C940B2"/>
    <w:rsid w:val="00C942A6"/>
    <w:rsid w:val="00CC65E3"/>
    <w:rsid w:val="00CD690B"/>
    <w:rsid w:val="00CE36C8"/>
    <w:rsid w:val="00CE46E5"/>
    <w:rsid w:val="00CE7655"/>
    <w:rsid w:val="00D01A51"/>
    <w:rsid w:val="00D1168F"/>
    <w:rsid w:val="00D22E25"/>
    <w:rsid w:val="00D260C5"/>
    <w:rsid w:val="00D369E4"/>
    <w:rsid w:val="00D3748B"/>
    <w:rsid w:val="00D63669"/>
    <w:rsid w:val="00D750D3"/>
    <w:rsid w:val="00D83500"/>
    <w:rsid w:val="00D839CB"/>
    <w:rsid w:val="00D93C78"/>
    <w:rsid w:val="00DA1DEA"/>
    <w:rsid w:val="00DA4118"/>
    <w:rsid w:val="00DB70FA"/>
    <w:rsid w:val="00DB718D"/>
    <w:rsid w:val="00DC41F5"/>
    <w:rsid w:val="00DC6C50"/>
    <w:rsid w:val="00DE7117"/>
    <w:rsid w:val="00DF2ABD"/>
    <w:rsid w:val="00E100E0"/>
    <w:rsid w:val="00E23FB7"/>
    <w:rsid w:val="00E24E4E"/>
    <w:rsid w:val="00E26EEC"/>
    <w:rsid w:val="00E270AA"/>
    <w:rsid w:val="00E328C7"/>
    <w:rsid w:val="00E33F7C"/>
    <w:rsid w:val="00E34CCD"/>
    <w:rsid w:val="00E47CF1"/>
    <w:rsid w:val="00E5496A"/>
    <w:rsid w:val="00E61A8A"/>
    <w:rsid w:val="00E72B93"/>
    <w:rsid w:val="00E74B1E"/>
    <w:rsid w:val="00E8055F"/>
    <w:rsid w:val="00EA21BA"/>
    <w:rsid w:val="00EA2298"/>
    <w:rsid w:val="00EB0702"/>
    <w:rsid w:val="00EB59FD"/>
    <w:rsid w:val="00EC3D4F"/>
    <w:rsid w:val="00EC5020"/>
    <w:rsid w:val="00EE4409"/>
    <w:rsid w:val="00EE4E95"/>
    <w:rsid w:val="00EF2B7B"/>
    <w:rsid w:val="00EF664C"/>
    <w:rsid w:val="00F01EA2"/>
    <w:rsid w:val="00F0345C"/>
    <w:rsid w:val="00F12844"/>
    <w:rsid w:val="00F174C5"/>
    <w:rsid w:val="00F26182"/>
    <w:rsid w:val="00F32147"/>
    <w:rsid w:val="00F55985"/>
    <w:rsid w:val="00F80757"/>
    <w:rsid w:val="00F84DDF"/>
    <w:rsid w:val="00FA1CAF"/>
    <w:rsid w:val="00FA53BE"/>
    <w:rsid w:val="00FB1C2F"/>
    <w:rsid w:val="00FB70FE"/>
    <w:rsid w:val="00FD5EDE"/>
    <w:rsid w:val="00FE1398"/>
    <w:rsid w:val="00FE3D94"/>
    <w:rsid w:val="00FE48AF"/>
    <w:rsid w:val="00FF54CA"/>
    <w:rsid w:val="00FF7BC8"/>
    <w:rsid w:val="05340028"/>
    <w:rsid w:val="0D7B2DAD"/>
    <w:rsid w:val="11D06ED1"/>
    <w:rsid w:val="13543019"/>
    <w:rsid w:val="21D64885"/>
    <w:rsid w:val="23BC6A99"/>
    <w:rsid w:val="23CE05B5"/>
    <w:rsid w:val="27C92980"/>
    <w:rsid w:val="296D74FA"/>
    <w:rsid w:val="2A4370E4"/>
    <w:rsid w:val="34DA11CC"/>
    <w:rsid w:val="371A5B40"/>
    <w:rsid w:val="3D403240"/>
    <w:rsid w:val="3D9F2331"/>
    <w:rsid w:val="3EE54331"/>
    <w:rsid w:val="41CC438A"/>
    <w:rsid w:val="45567F7D"/>
    <w:rsid w:val="47434856"/>
    <w:rsid w:val="48720605"/>
    <w:rsid w:val="49E360C7"/>
    <w:rsid w:val="4E036E8C"/>
    <w:rsid w:val="52BB2458"/>
    <w:rsid w:val="572F305D"/>
    <w:rsid w:val="59BB1258"/>
    <w:rsid w:val="5BD515BB"/>
    <w:rsid w:val="652D670A"/>
    <w:rsid w:val="680E1D10"/>
    <w:rsid w:val="6EF80825"/>
    <w:rsid w:val="72590103"/>
    <w:rsid w:val="726826F5"/>
    <w:rsid w:val="7640140B"/>
    <w:rsid w:val="7A4025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300" w:beforeLines="0" w:after="120" w:afterLines="0" w:line="400" w:lineRule="exact"/>
      <w:jc w:val="left"/>
      <w:outlineLvl w:val="0"/>
    </w:pPr>
    <w:rPr>
      <w:b/>
      <w:bCs/>
      <w:color w:val="000000"/>
      <w:kern w:val="44"/>
      <w:sz w:val="30"/>
      <w:szCs w:val="44"/>
    </w:rPr>
  </w:style>
  <w:style w:type="paragraph" w:styleId="3">
    <w:name w:val="heading 2"/>
    <w:basedOn w:val="1"/>
    <w:next w:val="1"/>
    <w:qFormat/>
    <w:uiPriority w:val="0"/>
    <w:pPr>
      <w:keepNext/>
      <w:keepLines/>
      <w:tabs>
        <w:tab w:val="left" w:pos="668"/>
      </w:tabs>
      <w:adjustRightInd w:val="0"/>
      <w:spacing w:before="300" w:beforeLines="0" w:after="240" w:afterLines="0" w:line="400" w:lineRule="exact"/>
      <w:ind w:left="8"/>
      <w:jc w:val="left"/>
      <w:textAlignment w:val="baseline"/>
      <w:outlineLvl w:val="1"/>
    </w:pPr>
    <w:rPr>
      <w:b/>
      <w:color w:val="000000"/>
      <w:kern w:val="0"/>
      <w:sz w:val="24"/>
      <w:szCs w:val="20"/>
    </w:rPr>
  </w:style>
  <w:style w:type="paragraph" w:styleId="4">
    <w:name w:val="heading 3"/>
    <w:basedOn w:val="1"/>
    <w:next w:val="1"/>
    <w:qFormat/>
    <w:uiPriority w:val="0"/>
    <w:pPr>
      <w:keepNext/>
      <w:adjustRightInd w:val="0"/>
      <w:snapToGrid w:val="0"/>
      <w:spacing w:line="440" w:lineRule="atLeast"/>
      <w:jc w:val="center"/>
      <w:outlineLvl w:val="2"/>
    </w:pPr>
    <w:rPr>
      <w:sz w:val="32"/>
    </w:rPr>
  </w:style>
  <w:style w:type="paragraph" w:styleId="5">
    <w:name w:val="heading 4"/>
    <w:basedOn w:val="1"/>
    <w:next w:val="1"/>
    <w:qFormat/>
    <w:uiPriority w:val="0"/>
    <w:pPr>
      <w:keepNext/>
      <w:adjustRightInd w:val="0"/>
      <w:snapToGrid w:val="0"/>
      <w:spacing w:line="440" w:lineRule="atLeast"/>
      <w:jc w:val="center"/>
      <w:outlineLvl w:val="3"/>
    </w:pPr>
    <w:rPr>
      <w:b/>
      <w:sz w:val="32"/>
      <w:szCs w:val="48"/>
    </w:rPr>
  </w:style>
  <w:style w:type="paragraph" w:styleId="6">
    <w:name w:val="heading 5"/>
    <w:basedOn w:val="1"/>
    <w:next w:val="1"/>
    <w:qFormat/>
    <w:uiPriority w:val="0"/>
    <w:pPr>
      <w:keepNext/>
      <w:tabs>
        <w:tab w:val="left" w:pos="2700"/>
        <w:tab w:val="left" w:pos="3150"/>
      </w:tabs>
      <w:spacing w:before="78" w:beforeLines="25" w:line="400" w:lineRule="exact"/>
      <w:jc w:val="center"/>
      <w:outlineLvl w:val="4"/>
    </w:pPr>
    <w:rPr>
      <w:b/>
      <w:bCs/>
      <w:sz w:val="28"/>
    </w:rPr>
  </w:style>
  <w:style w:type="paragraph" w:styleId="7">
    <w:name w:val="heading 6"/>
    <w:basedOn w:val="1"/>
    <w:next w:val="1"/>
    <w:qFormat/>
    <w:uiPriority w:val="0"/>
    <w:pPr>
      <w:keepNext/>
      <w:adjustRightInd w:val="0"/>
      <w:snapToGrid w:val="0"/>
      <w:spacing w:line="440" w:lineRule="atLeast"/>
      <w:jc w:val="center"/>
      <w:outlineLvl w:val="5"/>
    </w:pPr>
    <w:rPr>
      <w:b/>
      <w:caps/>
      <w:sz w:val="44"/>
    </w:rPr>
  </w:style>
  <w:style w:type="paragraph" w:styleId="8">
    <w:name w:val="heading 7"/>
    <w:basedOn w:val="1"/>
    <w:next w:val="1"/>
    <w:qFormat/>
    <w:uiPriority w:val="0"/>
    <w:pPr>
      <w:keepNext/>
      <w:keepLines/>
      <w:spacing w:before="240" w:beforeLines="0" w:after="64" w:afterLines="0" w:line="320" w:lineRule="auto"/>
      <w:outlineLvl w:val="6"/>
    </w:pPr>
    <w:rPr>
      <w:b/>
      <w:bCs/>
      <w:sz w:val="24"/>
    </w:rPr>
  </w:style>
  <w:style w:type="character" w:default="1" w:styleId="36">
    <w:name w:val="Default Paragraph Font"/>
    <w:qFormat/>
    <w:uiPriority w:val="0"/>
  </w:style>
  <w:style w:type="table" w:default="1" w:styleId="34">
    <w:name w:val="Normal Table"/>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05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42"/>
    <w:qFormat/>
    <w:uiPriority w:val="0"/>
    <w:pPr>
      <w:jc w:val="left"/>
    </w:pPr>
  </w:style>
  <w:style w:type="paragraph" w:styleId="12">
    <w:name w:val="Body Text"/>
    <w:basedOn w:val="1"/>
    <w:qFormat/>
    <w:uiPriority w:val="0"/>
    <w:pPr>
      <w:adjustRightInd w:val="0"/>
      <w:snapToGrid w:val="0"/>
      <w:spacing w:line="440" w:lineRule="atLeast"/>
      <w:jc w:val="center"/>
    </w:pPr>
    <w:rPr>
      <w:rFonts w:eastAsia="黑体"/>
      <w:b/>
      <w:sz w:val="32"/>
    </w:rPr>
  </w:style>
  <w:style w:type="paragraph" w:styleId="13">
    <w:name w:val="Body Text Indent"/>
    <w:basedOn w:val="1"/>
    <w:qFormat/>
    <w:uiPriority w:val="0"/>
    <w:pPr>
      <w:spacing w:line="480" w:lineRule="auto"/>
      <w:ind w:left="359" w:leftChars="171"/>
    </w:pPr>
    <w:rPr>
      <w:sz w:val="24"/>
    </w:rPr>
  </w:style>
  <w:style w:type="paragraph" w:styleId="14">
    <w:name w:val="Block Text"/>
    <w:basedOn w:val="1"/>
    <w:qFormat/>
    <w:uiPriority w:val="0"/>
    <w:pPr>
      <w:tabs>
        <w:tab w:val="left" w:pos="576"/>
      </w:tabs>
      <w:autoSpaceDE w:val="0"/>
      <w:autoSpaceDN w:val="0"/>
      <w:adjustRightInd w:val="0"/>
      <w:spacing w:after="78" w:afterLines="25" w:line="400" w:lineRule="exact"/>
      <w:ind w:left="559" w:leftChars="266" w:right="23" w:rightChars="11" w:firstLine="2"/>
    </w:pPr>
    <w:rPr>
      <w:color w:val="000000"/>
      <w:sz w:val="24"/>
    </w:rPr>
  </w:style>
  <w:style w:type="paragraph" w:styleId="15">
    <w:name w:val="toc 5"/>
    <w:basedOn w:val="1"/>
    <w:next w:val="1"/>
    <w:qFormat/>
    <w:uiPriority w:val="0"/>
    <w:pPr>
      <w:ind w:left="630"/>
      <w:jc w:val="left"/>
    </w:pPr>
    <w:rPr>
      <w:rFonts w:ascii="Calibri" w:hAnsi="Calibri"/>
      <w:sz w:val="20"/>
      <w:szCs w:val="20"/>
    </w:rPr>
  </w:style>
  <w:style w:type="paragraph" w:styleId="16">
    <w:name w:val="toc 3"/>
    <w:basedOn w:val="1"/>
    <w:next w:val="1"/>
    <w:qFormat/>
    <w:uiPriority w:val="0"/>
    <w:pPr>
      <w:ind w:left="210"/>
      <w:jc w:val="left"/>
    </w:pPr>
    <w:rPr>
      <w:rFonts w:ascii="Calibri" w:hAnsi="Calibri"/>
      <w:sz w:val="20"/>
      <w:szCs w:val="20"/>
    </w:rPr>
  </w:style>
  <w:style w:type="paragraph" w:styleId="17">
    <w:name w:val="Plain Text"/>
    <w:basedOn w:val="1"/>
    <w:link w:val="43"/>
    <w:qFormat/>
    <w:uiPriority w:val="0"/>
    <w:pPr>
      <w:spacing w:before="40" w:beforeLines="0" w:after="40" w:afterLines="0"/>
    </w:pPr>
    <w:rPr>
      <w:rFonts w:ascii="宋体" w:hAnsi="宋体"/>
      <w:sz w:val="18"/>
      <w:szCs w:val="20"/>
    </w:rPr>
  </w:style>
  <w:style w:type="paragraph" w:styleId="18">
    <w:name w:val="toc 8"/>
    <w:basedOn w:val="1"/>
    <w:next w:val="1"/>
    <w:qFormat/>
    <w:uiPriority w:val="0"/>
    <w:pPr>
      <w:ind w:left="1260"/>
      <w:jc w:val="left"/>
    </w:pPr>
    <w:rPr>
      <w:rFonts w:ascii="Calibri" w:hAnsi="Calibri"/>
      <w:sz w:val="20"/>
      <w:szCs w:val="20"/>
    </w:rPr>
  </w:style>
  <w:style w:type="paragraph" w:styleId="19">
    <w:name w:val="Date"/>
    <w:basedOn w:val="1"/>
    <w:next w:val="1"/>
    <w:qFormat/>
    <w:uiPriority w:val="0"/>
    <w:pPr>
      <w:ind w:left="100" w:leftChars="2500"/>
    </w:pPr>
    <w:rPr>
      <w:b/>
      <w:color w:val="000000"/>
      <w:sz w:val="24"/>
    </w:rPr>
  </w:style>
  <w:style w:type="paragraph" w:styleId="20">
    <w:name w:val="Body Text Indent 2"/>
    <w:basedOn w:val="1"/>
    <w:qFormat/>
    <w:uiPriority w:val="0"/>
    <w:pPr>
      <w:spacing w:line="480" w:lineRule="auto"/>
      <w:ind w:left="540" w:leftChars="257" w:firstLine="240" w:firstLineChars="100"/>
    </w:pPr>
    <w:rPr>
      <w:sz w:val="24"/>
    </w:rPr>
  </w:style>
  <w:style w:type="paragraph" w:styleId="21">
    <w:name w:val="Balloon Text"/>
    <w:basedOn w:val="1"/>
    <w:link w:val="44"/>
    <w:qFormat/>
    <w:uiPriority w:val="0"/>
    <w:rPr>
      <w:sz w:val="18"/>
      <w:szCs w:val="18"/>
    </w:rPr>
  </w:style>
  <w:style w:type="paragraph" w:styleId="22">
    <w:name w:val="footer"/>
    <w:basedOn w:val="1"/>
    <w:link w:val="45"/>
    <w:qFormat/>
    <w:uiPriority w:val="0"/>
    <w:pPr>
      <w:tabs>
        <w:tab w:val="center" w:pos="4153"/>
        <w:tab w:val="right" w:pos="8306"/>
      </w:tabs>
      <w:snapToGrid w:val="0"/>
      <w:jc w:val="left"/>
    </w:pPr>
    <w:rPr>
      <w:sz w:val="18"/>
      <w:szCs w:val="18"/>
    </w:rPr>
  </w:style>
  <w:style w:type="paragraph" w:styleId="2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spacing w:before="360" w:beforeLines="0"/>
      <w:jc w:val="left"/>
    </w:pPr>
    <w:rPr>
      <w:rFonts w:ascii="Cambria" w:hAnsi="Cambria"/>
      <w:b/>
      <w:bCs/>
      <w:caps/>
      <w:sz w:val="24"/>
    </w:rPr>
  </w:style>
  <w:style w:type="paragraph" w:styleId="25">
    <w:name w:val="toc 4"/>
    <w:basedOn w:val="1"/>
    <w:next w:val="1"/>
    <w:qFormat/>
    <w:uiPriority w:val="0"/>
    <w:pPr>
      <w:ind w:left="420"/>
      <w:jc w:val="left"/>
    </w:pPr>
    <w:rPr>
      <w:rFonts w:ascii="Calibri" w:hAnsi="Calibri"/>
      <w:sz w:val="20"/>
      <w:szCs w:val="20"/>
    </w:rPr>
  </w:style>
  <w:style w:type="paragraph" w:styleId="26">
    <w:name w:val="toc 6"/>
    <w:basedOn w:val="1"/>
    <w:next w:val="1"/>
    <w:qFormat/>
    <w:uiPriority w:val="0"/>
    <w:pPr>
      <w:ind w:left="840"/>
      <w:jc w:val="left"/>
    </w:pPr>
    <w:rPr>
      <w:rFonts w:ascii="Calibri" w:hAnsi="Calibri"/>
      <w:sz w:val="20"/>
      <w:szCs w:val="20"/>
    </w:rPr>
  </w:style>
  <w:style w:type="paragraph" w:styleId="27">
    <w:name w:val="Body Text Indent 3"/>
    <w:basedOn w:val="1"/>
    <w:qFormat/>
    <w:uiPriority w:val="0"/>
    <w:pPr>
      <w:spacing w:line="420" w:lineRule="exact"/>
      <w:ind w:left="541" w:leftChars="257" w:hanging="1"/>
    </w:pPr>
    <w:rPr>
      <w:sz w:val="24"/>
    </w:rPr>
  </w:style>
  <w:style w:type="paragraph" w:styleId="28">
    <w:name w:val="toc 2"/>
    <w:basedOn w:val="1"/>
    <w:next w:val="1"/>
    <w:qFormat/>
    <w:uiPriority w:val="39"/>
    <w:pPr>
      <w:spacing w:before="240" w:beforeLines="0"/>
      <w:jc w:val="left"/>
    </w:pPr>
    <w:rPr>
      <w:rFonts w:ascii="Calibri" w:hAnsi="Calibri"/>
      <w:b/>
      <w:bCs/>
      <w:sz w:val="20"/>
      <w:szCs w:val="20"/>
    </w:rPr>
  </w:style>
  <w:style w:type="paragraph" w:styleId="29">
    <w:name w:val="toc 9"/>
    <w:basedOn w:val="1"/>
    <w:next w:val="1"/>
    <w:qFormat/>
    <w:uiPriority w:val="0"/>
    <w:pPr>
      <w:ind w:left="1470"/>
      <w:jc w:val="left"/>
    </w:pPr>
    <w:rPr>
      <w:rFonts w:ascii="Calibri" w:hAnsi="Calibri"/>
      <w:sz w:val="20"/>
      <w:szCs w:val="20"/>
    </w:rPr>
  </w:style>
  <w:style w:type="paragraph" w:styleId="30">
    <w:name w:val="Body Text 2"/>
    <w:basedOn w:val="1"/>
    <w:qFormat/>
    <w:uiPriority w:val="0"/>
    <w:pPr>
      <w:adjustRightInd w:val="0"/>
      <w:snapToGrid w:val="0"/>
      <w:spacing w:before="156" w:beforeLines="50" w:after="156" w:afterLines="50" w:line="300" w:lineRule="exact"/>
    </w:pPr>
    <w:rPr>
      <w:rFonts w:eastAsia="仿宋_GB2312"/>
      <w:bCs/>
      <w:sz w:val="24"/>
    </w:rPr>
  </w:style>
  <w:style w:type="paragraph" w:styleId="31">
    <w:name w:val="Normal (Web)"/>
    <w:basedOn w:val="1"/>
    <w:link w:val="47"/>
    <w:qFormat/>
    <w:uiPriority w:val="0"/>
    <w:pPr>
      <w:widowControl/>
      <w:spacing w:before="100" w:beforeLines="0" w:beforeAutospacing="1" w:after="100" w:afterLines="0" w:afterAutospacing="1"/>
      <w:jc w:val="left"/>
    </w:pPr>
    <w:rPr>
      <w:rFonts w:ascii="宋体" w:hAnsi="宋体"/>
      <w:kern w:val="0"/>
      <w:sz w:val="24"/>
    </w:rPr>
  </w:style>
  <w:style w:type="paragraph" w:styleId="32">
    <w:name w:val="annotation subject"/>
    <w:basedOn w:val="11"/>
    <w:next w:val="11"/>
    <w:qFormat/>
    <w:uiPriority w:val="0"/>
    <w:rPr>
      <w:b/>
      <w:bCs/>
    </w:rPr>
  </w:style>
  <w:style w:type="paragraph" w:styleId="33">
    <w:name w:val="Body Text First Indent"/>
    <w:basedOn w:val="12"/>
    <w:qFormat/>
    <w:uiPriority w:val="0"/>
    <w:pPr>
      <w:ind w:firstLine="420"/>
    </w:pPr>
    <w:rPr>
      <w:rFonts w:hAnsi="Calibri" w:cs="Times New Roman"/>
      <w:snapToGrid/>
      <w:szCs w:val="20"/>
    </w:rPr>
  </w:style>
  <w:style w:type="table" w:styleId="35">
    <w:name w:val="Table Grid"/>
    <w:basedOn w:val="34"/>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1 字符"/>
    <w:link w:val="2"/>
    <w:qFormat/>
    <w:uiPriority w:val="0"/>
    <w:rPr>
      <w:rFonts w:eastAsia="宋体"/>
      <w:b/>
      <w:bCs/>
      <w:color w:val="000000"/>
      <w:kern w:val="44"/>
      <w:sz w:val="30"/>
      <w:szCs w:val="44"/>
      <w:lang w:val="en-US" w:eastAsia="zh-CN" w:bidi="ar-SA"/>
    </w:rPr>
  </w:style>
  <w:style w:type="character" w:customStyle="1" w:styleId="42">
    <w:name w:val="批注文字 字符"/>
    <w:link w:val="11"/>
    <w:qFormat/>
    <w:uiPriority w:val="0"/>
    <w:rPr>
      <w:kern w:val="2"/>
      <w:sz w:val="21"/>
      <w:szCs w:val="24"/>
    </w:rPr>
  </w:style>
  <w:style w:type="character" w:customStyle="1" w:styleId="43">
    <w:name w:val="纯文本 字符"/>
    <w:link w:val="17"/>
    <w:qFormat/>
    <w:uiPriority w:val="0"/>
    <w:rPr>
      <w:rFonts w:ascii="宋体" w:hAnsi="宋体"/>
      <w:kern w:val="2"/>
      <w:sz w:val="18"/>
    </w:rPr>
  </w:style>
  <w:style w:type="character" w:customStyle="1" w:styleId="44">
    <w:name w:val="批注框文本 字符"/>
    <w:link w:val="21"/>
    <w:qFormat/>
    <w:uiPriority w:val="0"/>
    <w:rPr>
      <w:kern w:val="2"/>
      <w:sz w:val="18"/>
      <w:szCs w:val="18"/>
    </w:rPr>
  </w:style>
  <w:style w:type="character" w:customStyle="1" w:styleId="45">
    <w:name w:val="页脚 字符"/>
    <w:link w:val="22"/>
    <w:qFormat/>
    <w:uiPriority w:val="0"/>
    <w:rPr>
      <w:kern w:val="2"/>
      <w:sz w:val="18"/>
      <w:szCs w:val="18"/>
    </w:rPr>
  </w:style>
  <w:style w:type="character" w:customStyle="1" w:styleId="46">
    <w:name w:val="页眉 字符"/>
    <w:link w:val="23"/>
    <w:qFormat/>
    <w:uiPriority w:val="99"/>
    <w:rPr>
      <w:kern w:val="2"/>
      <w:sz w:val="18"/>
      <w:szCs w:val="18"/>
    </w:rPr>
  </w:style>
  <w:style w:type="character" w:customStyle="1" w:styleId="47">
    <w:name w:val="普通(网站) 字符"/>
    <w:link w:val="31"/>
    <w:qFormat/>
    <w:uiPriority w:val="0"/>
    <w:rPr>
      <w:rFonts w:ascii="宋体" w:hAnsi="宋体"/>
      <w:sz w:val="24"/>
      <w:szCs w:val="24"/>
    </w:rPr>
  </w:style>
  <w:style w:type="character" w:customStyle="1" w:styleId="48">
    <w:name w:val="内容 Char1"/>
    <w:link w:val="49"/>
    <w:qFormat/>
    <w:uiPriority w:val="0"/>
    <w:rPr>
      <w:rFonts w:ascii="宋体" w:hAnsi="宋体" w:eastAsia="宋体" w:cs="宋体"/>
      <w:kern w:val="2"/>
      <w:sz w:val="28"/>
      <w:szCs w:val="28"/>
      <w:lang w:val="en-US" w:eastAsia="zh-CN" w:bidi="ar-SA"/>
    </w:rPr>
  </w:style>
  <w:style w:type="paragraph" w:customStyle="1" w:styleId="49">
    <w:name w:val="内容"/>
    <w:basedOn w:val="1"/>
    <w:link w:val="48"/>
    <w:qFormat/>
    <w:uiPriority w:val="0"/>
    <w:pPr>
      <w:adjustRightInd w:val="0"/>
      <w:snapToGrid w:val="0"/>
      <w:spacing w:line="300" w:lineRule="auto"/>
      <w:ind w:firstLine="560" w:firstLineChars="200"/>
    </w:pPr>
    <w:rPr>
      <w:rFonts w:ascii="宋体" w:hAnsi="宋体" w:cs="宋体"/>
      <w:sz w:val="28"/>
      <w:szCs w:val="28"/>
    </w:rPr>
  </w:style>
  <w:style w:type="character" w:customStyle="1" w:styleId="50">
    <w:name w:val="章 Char"/>
    <w:qFormat/>
    <w:uiPriority w:val="0"/>
    <w:rPr>
      <w:rFonts w:ascii="方正小标宋简体" w:hAnsi="宋体" w:eastAsia="方正小标宋简体" w:cs="Times New Roman"/>
      <w:b/>
      <w:bCs/>
      <w:color w:val="000000"/>
      <w:kern w:val="44"/>
      <w:sz w:val="52"/>
      <w:szCs w:val="36"/>
    </w:rPr>
  </w:style>
  <w:style w:type="character" w:customStyle="1" w:styleId="51">
    <w:name w:val="标准段落 Char Char"/>
    <w:link w:val="52"/>
    <w:qFormat/>
    <w:uiPriority w:val="0"/>
    <w:rPr>
      <w:rFonts w:ascii="Calibri" w:hAnsi="Calibri"/>
      <w:kern w:val="2"/>
      <w:sz w:val="21"/>
      <w:szCs w:val="21"/>
    </w:rPr>
  </w:style>
  <w:style w:type="paragraph" w:customStyle="1" w:styleId="52">
    <w:name w:val="标准段落"/>
    <w:basedOn w:val="1"/>
    <w:link w:val="51"/>
    <w:qFormat/>
    <w:uiPriority w:val="0"/>
    <w:pPr>
      <w:spacing w:line="360" w:lineRule="auto"/>
      <w:ind w:firstLine="420" w:firstLineChars="200"/>
    </w:pPr>
    <w:rPr>
      <w:rFonts w:ascii="Calibri" w:hAnsi="Calibri"/>
      <w:szCs w:val="21"/>
    </w:rPr>
  </w:style>
  <w:style w:type="character" w:customStyle="1" w:styleId="53">
    <w:name w:val="标题4"/>
    <w:qFormat/>
    <w:uiPriority w:val="0"/>
    <w:rPr>
      <w:rFonts w:ascii="Times New Roman" w:hAnsi="Times New Roman" w:eastAsia="宋体"/>
      <w:sz w:val="24"/>
      <w:lang w:val="en-US"/>
    </w:rPr>
  </w:style>
  <w:style w:type="character" w:customStyle="1" w:styleId="54">
    <w:name w:val="样式 标题 2 + (符号) 宋体 小四 Char"/>
    <w:qFormat/>
    <w:uiPriority w:val="0"/>
    <w:rPr>
      <w:rFonts w:ascii="Arial" w:hAnsi="Arial" w:eastAsia="宋体"/>
      <w:b/>
      <w:bCs/>
      <w:kern w:val="2"/>
      <w:sz w:val="24"/>
      <w:szCs w:val="32"/>
      <w:lang w:val="en-US" w:eastAsia="zh-CN" w:bidi="ar-SA"/>
    </w:rPr>
  </w:style>
  <w:style w:type="paragraph" w:customStyle="1" w:styleId="55">
    <w:name w:val="文章正文"/>
    <w:basedOn w:val="1"/>
    <w:qFormat/>
    <w:uiPriority w:val="0"/>
    <w:pPr>
      <w:snapToGrid w:val="0"/>
      <w:spacing w:line="360" w:lineRule="auto"/>
      <w:ind w:firstLine="200" w:firstLineChars="200"/>
    </w:pPr>
    <w:rPr>
      <w:rFonts w:ascii="Arial" w:hAnsi="Arial" w:cs="Arial"/>
      <w:snapToGrid w:val="0"/>
      <w:kern w:val="0"/>
      <w:sz w:val="24"/>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 Char"/>
    <w:basedOn w:val="1"/>
    <w:qFormat/>
    <w:uiPriority w:val="0"/>
    <w:rPr>
      <w:rFonts w:ascii="仿宋_GB2312" w:eastAsia="仿宋_GB2312"/>
      <w:b/>
      <w:sz w:val="32"/>
      <w:szCs w:val="32"/>
    </w:rPr>
  </w:style>
  <w:style w:type="paragraph" w:customStyle="1" w:styleId="58">
    <w:name w:val="Char"/>
    <w:basedOn w:val="1"/>
    <w:qFormat/>
    <w:uiPriority w:val="0"/>
    <w:rPr>
      <w:rFonts w:ascii="仿宋_GB2312" w:eastAsia="仿宋_GB2312"/>
      <w:b/>
      <w:sz w:val="32"/>
      <w:szCs w:val="32"/>
    </w:rPr>
  </w:style>
  <w:style w:type="paragraph" w:customStyle="1" w:styleId="59">
    <w:name w:val="表格文字"/>
    <w:basedOn w:val="13"/>
    <w:qFormat/>
    <w:uiPriority w:val="0"/>
    <w:pPr>
      <w:spacing w:before="60" w:beforeLines="0" w:after="60" w:afterLines="0" w:line="240" w:lineRule="auto"/>
      <w:ind w:left="0" w:leftChars="0"/>
    </w:pPr>
  </w:style>
  <w:style w:type="paragraph" w:styleId="60">
    <w:name w:val="List Paragraph"/>
    <w:basedOn w:val="1"/>
    <w:link w:val="61"/>
    <w:qFormat/>
    <w:uiPriority w:val="34"/>
    <w:pPr>
      <w:widowControl/>
      <w:ind w:left="720"/>
      <w:jc w:val="left"/>
    </w:pPr>
    <w:rPr>
      <w:rFonts w:ascii="宋体" w:hAnsi="宋体" w:cs="宋体"/>
      <w:kern w:val="0"/>
      <w:sz w:val="24"/>
    </w:rPr>
  </w:style>
  <w:style w:type="character" w:customStyle="1" w:styleId="61">
    <w:name w:val="列表段落 字符"/>
    <w:link w:val="60"/>
    <w:qFormat/>
    <w:uiPriority w:val="34"/>
    <w:rPr>
      <w:rFonts w:ascii="宋体" w:hAnsi="宋体" w:cs="宋体"/>
      <w:sz w:val="24"/>
      <w:szCs w:val="24"/>
    </w:rPr>
  </w:style>
  <w:style w:type="paragraph" w:customStyle="1" w:styleId="62">
    <w:name w:val=" Char Char3 Char Char Char Char"/>
    <w:basedOn w:val="1"/>
    <w:qFormat/>
    <w:uiPriority w:val="0"/>
    <w:pPr>
      <w:widowControl/>
      <w:spacing w:after="160" w:afterLines="0" w:line="240" w:lineRule="exact"/>
      <w:jc w:val="left"/>
    </w:pPr>
    <w:rPr>
      <w:rFonts w:ascii="Verdana" w:hAnsi="Verdana"/>
      <w:kern w:val="0"/>
      <w:sz w:val="20"/>
      <w:szCs w:val="20"/>
      <w:lang w:eastAsia="en-US"/>
    </w:rPr>
  </w:style>
  <w:style w:type="paragraph" w:customStyle="1" w:styleId="63">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64">
    <w:name w:val=" Char Char5"/>
    <w:basedOn w:val="1"/>
    <w:qFormat/>
    <w:uiPriority w:val="0"/>
    <w:pPr>
      <w:widowControl/>
      <w:spacing w:after="160" w:line="240" w:lineRule="exact"/>
      <w:jc w:val="left"/>
    </w:pPr>
  </w:style>
  <w:style w:type="paragraph" w:customStyle="1" w:styleId="65">
    <w:name w:val=" Char Char Char Char Char Char"/>
    <w:basedOn w:val="1"/>
    <w:qFormat/>
    <w:uiPriority w:val="0"/>
  </w:style>
  <w:style w:type="paragraph" w:customStyle="1" w:styleId="66">
    <w:name w:val="Char Char5"/>
    <w:basedOn w:val="1"/>
    <w:qFormat/>
    <w:uiPriority w:val="0"/>
    <w:pPr>
      <w:widowControl/>
      <w:spacing w:after="160" w:line="240" w:lineRule="exact"/>
      <w:jc w:val="left"/>
    </w:pPr>
  </w:style>
  <w:style w:type="paragraph" w:customStyle="1" w:styleId="67">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68">
    <w:name w:val="Heading 7 Char"/>
    <w:qFormat/>
    <w:locked/>
    <w:uiPriority w:val="0"/>
    <w:rPr>
      <w:rFonts w:ascii="Times New Roman" w:hAnsi="Times New Roman" w:eastAsia="宋体" w:cs="Times New Roman"/>
      <w:b/>
      <w:bCs/>
      <w:kern w:val="0"/>
      <w:sz w:val="24"/>
      <w:szCs w:val="24"/>
    </w:rPr>
  </w:style>
  <w:style w:type="paragraph" w:customStyle="1" w:styleId="69">
    <w:name w:val="正文1"/>
    <w:basedOn w:val="1"/>
    <w:qFormat/>
    <w:uiPriority w:val="0"/>
    <w:pPr>
      <w:overflowPunct w:val="0"/>
      <w:ind w:firstLine="480"/>
      <w:jc w:val="both"/>
    </w:pPr>
    <w:rPr>
      <w:rFonts w:cs="宋体"/>
      <w:szCs w:val="24"/>
    </w:rPr>
  </w:style>
  <w:style w:type="paragraph" w:customStyle="1" w:styleId="70">
    <w:name w:val="Body text|3"/>
    <w:basedOn w:val="1"/>
    <w:qFormat/>
    <w:uiPriority w:val="0"/>
    <w:pPr>
      <w:spacing w:after="270"/>
    </w:pPr>
    <w:rPr>
      <w:rFonts w:ascii="宋体" w:hAnsi="宋体" w:eastAsia="宋体" w:cs="宋体"/>
      <w:sz w:val="28"/>
      <w:szCs w:val="28"/>
      <w:lang w:val="zh-TW" w:eastAsia="zh-TW" w:bidi="zh-TW"/>
    </w:rPr>
  </w:style>
  <w:style w:type="paragraph" w:customStyle="1" w:styleId="71">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72">
    <w:name w:val="Other|1"/>
    <w:basedOn w:val="1"/>
    <w:qFormat/>
    <w:uiPriority w:val="0"/>
    <w:pPr>
      <w:spacing w:after="270"/>
    </w:pPr>
    <w:rPr>
      <w:rFonts w:ascii="宋体" w:hAnsi="宋体" w:eastAsia="宋体" w:cs="宋体"/>
      <w:sz w:val="28"/>
      <w:szCs w:val="28"/>
      <w:lang w:val="zh-TW" w:eastAsia="zh-TW" w:bidi="zh-TW"/>
    </w:rPr>
  </w:style>
  <w:style w:type="paragraph" w:customStyle="1" w:styleId="73">
    <w:name w:val="Table caption|1"/>
    <w:basedOn w:val="1"/>
    <w:qFormat/>
    <w:uiPriority w:val="0"/>
    <w:rPr>
      <w:rFonts w:ascii="宋体" w:hAnsi="宋体" w:eastAsia="宋体" w:cs="宋体"/>
      <w:lang w:val="zh-TW" w:eastAsia="zh-TW" w:bidi="zh-TW"/>
    </w:rPr>
  </w:style>
  <w:style w:type="paragraph" w:customStyle="1" w:styleId="74">
    <w:name w:val="Header or footer|1"/>
    <w:basedOn w:val="1"/>
    <w:qFormat/>
    <w:uiPriority w:val="0"/>
    <w:rPr>
      <w:sz w:val="19"/>
      <w:szCs w:val="19"/>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Words>
  <Characters>907</Characters>
  <Lines>7</Lines>
  <Paragraphs>2</Paragraphs>
  <TotalTime>47</TotalTime>
  <ScaleCrop>false</ScaleCrop>
  <LinksUpToDate>false</LinksUpToDate>
  <CharactersWithSpaces>1063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2024-11-14T01:20:00Z</dcterms:created>
  <dc:creator>xing</dc:creator>
  <cp:lastModifiedBy>user</cp:lastModifiedBy>
  <cp:lastPrinted>2025-04-30T01:37:00Z</cp:lastPrinted>
  <dcterms:modified xsi:type="dcterms:W3CDTF">2025-06-20T00:44:39Z</dcterms:modified>
  <dc:title>比选文件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5852810D4078421DB33483DBDA3A1C94</vt:lpwstr>
  </property>
</Properties>
</file>