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beforeLines="200" w:after="480" w:afterLines="200" w:line="360" w:lineRule="auto"/>
        <w:jc w:val="center"/>
        <w:rPr>
          <w:rFonts w:hint="default" w:ascii="宋体" w:hAnsi="宋体" w:eastAsia="宋体"/>
          <w:b/>
          <w:sz w:val="44"/>
          <w:szCs w:val="44"/>
          <w:lang w:val="en-US" w:eastAsia="zh-CN"/>
        </w:rPr>
      </w:pPr>
      <w:bookmarkStart w:id="0" w:name="_Toc27502861"/>
      <w:r>
        <w:rPr>
          <w:rFonts w:hint="eastAsia" w:ascii="宋体" w:hAnsi="宋体"/>
          <w:b/>
          <w:sz w:val="44"/>
          <w:szCs w:val="44"/>
        </w:rPr>
        <w:t>北京清华长庚医院</w:t>
      </w:r>
      <w:bookmarkStart w:id="1" w:name="_Toc309048657"/>
      <w:bookmarkStart w:id="2" w:name="_Toc390356286"/>
      <w:bookmarkStart w:id="3" w:name="_Toc444181945"/>
      <w:bookmarkStart w:id="4" w:name="_Toc313024522"/>
      <w:r>
        <w:rPr>
          <w:rFonts w:hint="eastAsia" w:ascii="宋体" w:hAnsi="宋体"/>
          <w:b/>
          <w:sz w:val="44"/>
          <w:szCs w:val="44"/>
          <w:lang w:val="en-US" w:eastAsia="zh-CN"/>
        </w:rPr>
        <w:t>病理科FISH委外检测项目遴选</w:t>
      </w:r>
    </w:p>
    <w:bookmarkEnd w:id="1"/>
    <w:bookmarkEnd w:id="2"/>
    <w:bookmarkEnd w:id="3"/>
    <w:bookmarkEnd w:id="4"/>
    <w:p>
      <w:pPr>
        <w:numPr>
          <w:ilvl w:val="0"/>
          <w:numId w:val="1"/>
        </w:numPr>
        <w:spacing w:before="240" w:beforeLines="100" w:after="240" w:afterLines="100" w:line="360" w:lineRule="auto"/>
        <w:jc w:val="center"/>
        <w:rPr>
          <w:rFonts w:hint="eastAsia"/>
          <w:sz w:val="36"/>
          <w:szCs w:val="36"/>
        </w:rPr>
      </w:pPr>
      <w:r>
        <w:rPr>
          <w:rFonts w:hint="eastAsia"/>
          <w:sz w:val="36"/>
          <w:szCs w:val="36"/>
        </w:rPr>
        <w:t>项目概况及资质要求</w:t>
      </w:r>
    </w:p>
    <w:p>
      <w:pPr>
        <w:numPr>
          <w:ilvl w:val="0"/>
          <w:numId w:val="2"/>
        </w:numPr>
        <w:spacing w:line="360" w:lineRule="auto"/>
        <w:rPr>
          <w:rFonts w:ascii="Arial" w:hAnsi="Arial" w:cs="Arial"/>
          <w:sz w:val="24"/>
        </w:rPr>
      </w:pPr>
      <w:r>
        <w:rPr>
          <w:rFonts w:hint="eastAsia" w:ascii="Arial" w:hAnsi="Arial" w:cs="Arial"/>
          <w:sz w:val="24"/>
        </w:rPr>
        <w:t>项目名称：病理科FISH委外检测项目遴选</w:t>
      </w:r>
    </w:p>
    <w:p>
      <w:pPr>
        <w:numPr>
          <w:ilvl w:val="0"/>
          <w:numId w:val="2"/>
        </w:numPr>
        <w:spacing w:line="360" w:lineRule="auto"/>
        <w:rPr>
          <w:rFonts w:ascii="Arial" w:hAnsi="Arial" w:cs="Arial"/>
          <w:sz w:val="24"/>
        </w:rPr>
      </w:pPr>
      <w:r>
        <w:rPr>
          <w:rFonts w:hint="eastAsia" w:ascii="Arial" w:hAnsi="Arial" w:cs="Arial"/>
          <w:sz w:val="24"/>
        </w:rPr>
        <w:t>地址：北京市昌平区立汤路168号</w:t>
      </w:r>
    </w:p>
    <w:p>
      <w:pPr>
        <w:numPr>
          <w:ilvl w:val="0"/>
          <w:numId w:val="2"/>
        </w:numPr>
        <w:spacing w:line="360" w:lineRule="auto"/>
        <w:rPr>
          <w:rFonts w:ascii="Arial" w:hAnsi="Arial" w:cs="Arial"/>
          <w:sz w:val="24"/>
        </w:rPr>
      </w:pPr>
      <w:r>
        <w:rPr>
          <w:rFonts w:hint="eastAsia" w:ascii="Arial" w:hAnsi="Arial" w:cs="Arial"/>
          <w:sz w:val="24"/>
          <w:lang w:val="en-US" w:eastAsia="zh-CN"/>
        </w:rPr>
        <w:t>参</w:t>
      </w:r>
      <w:r>
        <w:rPr>
          <w:rFonts w:hint="eastAsia" w:ascii="Arial" w:hAnsi="Arial" w:cs="Arial"/>
          <w:sz w:val="24"/>
          <w:highlight w:val="yellow"/>
          <w:lang w:val="en-US" w:eastAsia="zh-CN"/>
        </w:rPr>
        <w:t>与遴选</w:t>
      </w:r>
      <w:r>
        <w:rPr>
          <w:rFonts w:ascii="Arial" w:hAnsi="Arial" w:cs="Arial"/>
          <w:sz w:val="24"/>
          <w:highlight w:val="yellow"/>
        </w:rPr>
        <w:t>人条件及资格：</w:t>
      </w:r>
      <w:r>
        <w:rPr>
          <w:rFonts w:hint="eastAsia" w:ascii="Arial" w:hAnsi="Arial" w:cs="Arial"/>
          <w:sz w:val="24"/>
          <w:highlight w:val="yellow"/>
        </w:rPr>
        <w:t>中华人民共和国境内注册的</w:t>
      </w:r>
      <w:r>
        <w:rPr>
          <w:rFonts w:ascii="Arial" w:hAnsi="Arial" w:cs="Arial"/>
          <w:sz w:val="24"/>
          <w:highlight w:val="yellow"/>
        </w:rPr>
        <w:t>独立法人</w:t>
      </w:r>
      <w:r>
        <w:rPr>
          <w:rFonts w:hint="eastAsia" w:ascii="Arial" w:hAnsi="Arial" w:cs="Arial"/>
          <w:sz w:val="24"/>
          <w:highlight w:val="yellow"/>
        </w:rPr>
        <w:t>，具备工商行政主管部门核发的有效营业执照（或事业单位法人证书）；前三年内，在经营活动中没有重大违法记录</w:t>
      </w:r>
      <w:r>
        <w:rPr>
          <w:rFonts w:hint="eastAsia" w:ascii="Arial" w:hAnsi="Arial" w:cs="Arial"/>
          <w:sz w:val="24"/>
          <w:highlight w:val="yellow"/>
          <w:lang w:eastAsia="zh-CN"/>
        </w:rPr>
        <w:t>（</w:t>
      </w:r>
      <w:r>
        <w:rPr>
          <w:rFonts w:hint="eastAsia" w:ascii="Arial" w:hAnsi="Arial" w:cs="Arial"/>
          <w:sz w:val="24"/>
          <w:highlight w:val="yellow"/>
          <w:lang w:val="en-US" w:eastAsia="zh-CN"/>
        </w:rPr>
        <w:t>信用中国截图</w:t>
      </w:r>
      <w:r>
        <w:rPr>
          <w:rFonts w:hint="eastAsia" w:ascii="Arial" w:hAnsi="Arial" w:cs="Arial"/>
          <w:sz w:val="24"/>
          <w:highlight w:val="yellow"/>
          <w:lang w:eastAsia="zh-CN"/>
        </w:rPr>
        <w:t>）；</w:t>
      </w:r>
      <w:r>
        <w:rPr>
          <w:rFonts w:hint="eastAsia" w:ascii="Arial" w:hAnsi="Arial" w:cs="Arial"/>
          <w:sz w:val="24"/>
          <w:highlight w:val="yellow"/>
        </w:rPr>
        <w:t>本项目不接受联合体申请</w:t>
      </w:r>
      <w:r>
        <w:rPr>
          <w:rFonts w:hint="eastAsia" w:ascii="宋体" w:hAnsi="宋体"/>
          <w:sz w:val="24"/>
          <w:highlight w:val="yellow"/>
        </w:rPr>
        <w:t>。</w:t>
      </w:r>
      <w:r>
        <w:rPr>
          <w:rFonts w:hint="eastAsia" w:ascii="宋体" w:hAnsi="宋体"/>
          <w:sz w:val="24"/>
          <w:highlight w:val="yellow"/>
          <w:lang w:val="en-US" w:eastAsia="zh-CN"/>
        </w:rPr>
        <w:t>具有医疗机构执业许可证；</w:t>
      </w:r>
    </w:p>
    <w:p>
      <w:pPr>
        <w:numPr>
          <w:ilvl w:val="0"/>
          <w:numId w:val="2"/>
        </w:numPr>
        <w:spacing w:line="360" w:lineRule="auto"/>
        <w:rPr>
          <w:rFonts w:ascii="Arial" w:hAnsi="Arial" w:cs="Arial"/>
          <w:sz w:val="24"/>
        </w:rPr>
      </w:pPr>
      <w:r>
        <w:rPr>
          <w:rFonts w:hint="eastAsia" w:ascii="宋体" w:hAnsi="宋体"/>
          <w:sz w:val="24"/>
          <w:lang w:val="en-US" w:eastAsia="zh-CN"/>
        </w:rPr>
        <w:t>服务期限：1年。</w:t>
      </w:r>
    </w:p>
    <w:bookmarkEnd w:id="0"/>
    <w:p>
      <w:pPr>
        <w:numPr>
          <w:ilvl w:val="0"/>
          <w:numId w:val="1"/>
        </w:numPr>
        <w:spacing w:before="240" w:beforeLines="100" w:after="240" w:afterLines="100" w:line="360" w:lineRule="auto"/>
        <w:jc w:val="center"/>
        <w:rPr>
          <w:rFonts w:hint="eastAsia"/>
          <w:sz w:val="36"/>
          <w:szCs w:val="36"/>
        </w:rPr>
      </w:pPr>
      <w:r>
        <w:rPr>
          <w:rFonts w:hint="eastAsia"/>
          <w:sz w:val="36"/>
          <w:szCs w:val="36"/>
          <w:lang w:val="en-US" w:eastAsia="zh-CN"/>
        </w:rPr>
        <w:t>采购需求</w:t>
      </w:r>
    </w:p>
    <w:p>
      <w:pPr>
        <w:numPr>
          <w:ilvl w:val="0"/>
          <w:numId w:val="3"/>
        </w:numPr>
        <w:spacing w:line="360" w:lineRule="auto"/>
        <w:ind w:firstLine="480" w:firstLineChars="200"/>
        <w:jc w:val="left"/>
        <w:rPr>
          <w:rFonts w:hint="default" w:ascii="宋体" w:hAnsi="宋体"/>
          <w:sz w:val="24"/>
          <w:lang w:val="en-US" w:eastAsia="zh-CN"/>
        </w:rPr>
      </w:pPr>
      <w:r>
        <w:rPr>
          <w:rFonts w:hint="eastAsia" w:ascii="宋体" w:hAnsi="宋体"/>
          <w:sz w:val="24"/>
          <w:lang w:val="en-US" w:eastAsia="zh-CN"/>
        </w:rPr>
        <w:t>委外项目清单☆</w:t>
      </w:r>
    </w:p>
    <w:tbl>
      <w:tblPr>
        <w:tblStyle w:val="35"/>
        <w:tblpPr w:leftFromText="180" w:rightFromText="180" w:vertAnchor="text" w:horzAnchor="page" w:tblpX="1084" w:tblpY="582"/>
        <w:tblOverlap w:val="never"/>
        <w:tblW w:w="104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6"/>
        <w:gridCol w:w="1547"/>
        <w:gridCol w:w="936"/>
        <w:gridCol w:w="1516"/>
        <w:gridCol w:w="396"/>
        <w:gridCol w:w="396"/>
        <w:gridCol w:w="936"/>
        <w:gridCol w:w="3519"/>
        <w:gridCol w:w="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价表编码</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价表名称</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单项限价</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标本要求</w:t>
            </w:r>
          </w:p>
        </w:tc>
        <w:tc>
          <w:tcPr>
            <w:tcW w:w="889" w:type="dxa"/>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报告时间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-5/5q-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-7/7q-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1q21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20q-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ABL1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ABL2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ALK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AML1/ETO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API2/MALT1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ASS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ATM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BCL-2重排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BCL-6重排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BCR/ABL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C-MYC</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CBFB重排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CCND1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CRLF2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CSF1R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D13S25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D13S319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E2A重排FISH检测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EPOR重排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ETV6/RUNX1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EVI1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FGFR1重排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IGH/BCL-2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5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IGH/CCND1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IGH/CCND3探针FISH检测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IGH/FGFR3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IGH/MAF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IGH/MAFB探针FISH检测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IGH/MYC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IRF4重排FISH检测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JAK2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MALT1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MLL重排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MYB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P16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PDGFRA重排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PDGFRB重排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PML/RARa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RARa重排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RB1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TCF3/PBX1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TP63基因FISH检测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X/Y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p53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B系淋巴瘤相关基因变异筛查</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BDAG0001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肿瘤组织脱氧核糖核酸（DNA）测序(3800)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例</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含肿瘤组织的样本</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淋巴瘤初筛Panel（WHO分类及NCCN指南158基因）</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BDAG0001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肿瘤组织脱氧核糖核酸（DNA）测序(3800)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例</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含肿瘤组织的样本</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合计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76500.00</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bl>
    <w:p>
      <w:pPr>
        <w:numPr>
          <w:numId w:val="0"/>
        </w:numPr>
        <w:spacing w:before="240" w:beforeLines="100" w:after="240" w:afterLines="100" w:line="360" w:lineRule="auto"/>
        <w:jc w:val="both"/>
        <w:rPr>
          <w:rFonts w:hint="eastAsia"/>
          <w:sz w:val="36"/>
          <w:szCs w:val="36"/>
        </w:rPr>
      </w:pPr>
    </w:p>
    <w:p>
      <w:pPr>
        <w:ind w:left="439" w:leftChars="209" w:firstLine="40" w:firstLineChars="0"/>
        <w:jc w:val="both"/>
        <w:rPr>
          <w:rFonts w:hint="eastAsia" w:asciiTheme="minorEastAsia" w:hAnsiTheme="minorEastAsia" w:eastAsiaTheme="minorEastAsia"/>
          <w:b w:val="0"/>
          <w:bCs/>
          <w:sz w:val="21"/>
          <w:szCs w:val="21"/>
        </w:rPr>
      </w:pPr>
    </w:p>
    <w:p>
      <w:pPr>
        <w:pStyle w:val="4"/>
        <w:pageBreakBefore w:val="0"/>
        <w:kinsoku/>
        <w:wordWrap/>
        <w:overflowPunct/>
        <w:topLinePunct w:val="0"/>
        <w:autoSpaceDE/>
        <w:autoSpaceDN/>
        <w:bidi w:val="0"/>
        <w:snapToGrid/>
        <w:spacing w:before="0" w:line="360" w:lineRule="auto"/>
        <w:jc w:val="both"/>
        <w:rPr>
          <w:rFonts w:hint="default" w:ascii="Times New Roman" w:hAnsi="Times New Roman" w:eastAsia="宋体" w:cs="Times New Roman"/>
          <w:b/>
          <w:bCs/>
          <w:sz w:val="24"/>
          <w:szCs w:val="24"/>
        </w:rPr>
      </w:pPr>
      <w:bookmarkStart w:id="5" w:name="_Toc101270275"/>
      <w:r>
        <w:rPr>
          <w:rFonts w:hint="default" w:ascii="Times New Roman" w:hAnsi="Times New Roman" w:eastAsia="宋体" w:cs="Times New Roman"/>
          <w:b/>
          <w:bCs/>
          <w:sz w:val="24"/>
          <w:szCs w:val="24"/>
        </w:rPr>
        <w:t xml:space="preserve">二  </w:t>
      </w:r>
      <w:r>
        <w:rPr>
          <w:rFonts w:hint="eastAsia" w:ascii="Times New Roman" w:hAnsi="Times New Roman" w:eastAsia="宋体" w:cs="Times New Roman"/>
          <w:b/>
          <w:bCs/>
          <w:sz w:val="24"/>
          <w:szCs w:val="24"/>
          <w:lang w:val="en-US" w:eastAsia="zh-CN"/>
        </w:rPr>
        <w:t>服务</w:t>
      </w:r>
      <w:r>
        <w:rPr>
          <w:rFonts w:hint="default" w:ascii="Times New Roman" w:hAnsi="Times New Roman" w:eastAsia="宋体" w:cs="Times New Roman"/>
          <w:b/>
          <w:bCs/>
          <w:sz w:val="24"/>
          <w:szCs w:val="24"/>
        </w:rPr>
        <w:t>要求</w:t>
      </w:r>
      <w:bookmarkEnd w:id="5"/>
    </w:p>
    <w:p>
      <w:pPr>
        <w:pageBreakBefore w:val="0"/>
        <w:tabs>
          <w:tab w:val="left" w:pos="945"/>
          <w:tab w:val="left" w:pos="2977"/>
        </w:tabs>
        <w:kinsoku/>
        <w:wordWrap/>
        <w:overflowPunct/>
        <w:topLinePunct w:val="0"/>
        <w:autoSpaceDE/>
        <w:autoSpaceDN/>
        <w:bidi w:val="0"/>
        <w:snapToGrid/>
        <w:spacing w:line="360" w:lineRule="auto"/>
        <w:jc w:val="both"/>
        <w:rPr>
          <w:rStyle w:val="76"/>
          <w:rFonts w:hint="default" w:ascii="Times New Roman" w:hAnsi="Times New Roman" w:eastAsia="宋体" w:cs="Times New Roman"/>
          <w:sz w:val="24"/>
          <w:szCs w:val="24"/>
          <w:lang w:val="en-US" w:eastAsia="zh-CN"/>
        </w:rPr>
      </w:pPr>
      <w:r>
        <w:rPr>
          <w:rStyle w:val="76"/>
          <w:rFonts w:hint="default" w:ascii="Times New Roman" w:hAnsi="Times New Roman" w:eastAsia="宋体" w:cs="Times New Roman"/>
          <w:sz w:val="24"/>
          <w:szCs w:val="24"/>
        </w:rPr>
        <w:t>1</w:t>
      </w:r>
      <w:r>
        <w:rPr>
          <w:rStyle w:val="76"/>
          <w:rFonts w:hint="eastAsia" w:ascii="Times New Roman" w:hAnsi="Times New Roman" w:eastAsia="宋体" w:cs="Times New Roman"/>
          <w:sz w:val="24"/>
          <w:szCs w:val="24"/>
          <w:lang w:eastAsia="zh-CN"/>
        </w:rPr>
        <w:t>、</w:t>
      </w:r>
      <w:r>
        <w:rPr>
          <w:rStyle w:val="77"/>
          <w:rFonts w:hint="default" w:ascii="Times New Roman" w:hAnsi="Times New Roman" w:eastAsia="宋体" w:cs="Times New Roman"/>
          <w:sz w:val="24"/>
          <w:szCs w:val="24"/>
        </w:rPr>
        <w:t>检测项目要求：委托检验项目范围以《委外项目清单》中的项目为准，相关检测方法、标本要求、报告时间、检测意义等</w:t>
      </w:r>
      <w:r>
        <w:rPr>
          <w:rStyle w:val="77"/>
          <w:rFonts w:hint="eastAsia" w:ascii="Times New Roman" w:hAnsi="Times New Roman" w:eastAsia="宋体" w:cs="Times New Roman"/>
          <w:sz w:val="24"/>
          <w:szCs w:val="24"/>
          <w:lang w:val="en-US" w:eastAsia="zh-CN"/>
        </w:rPr>
        <w:t>从而满足临床相关需求</w:t>
      </w:r>
      <w:r>
        <w:rPr>
          <w:rFonts w:hint="eastAsia" w:ascii="Times New Roman" w:hAnsi="Times New Roman" w:eastAsia="宋体" w:cs="Times New Roman"/>
          <w:sz w:val="24"/>
          <w:szCs w:val="24"/>
          <w:lang w:val="en-US" w:eastAsia="zh-CN"/>
        </w:rPr>
        <w:t>。</w:t>
      </w:r>
    </w:p>
    <w:p>
      <w:pPr>
        <w:pageBreakBefore w:val="0"/>
        <w:numPr>
          <w:ilvl w:val="0"/>
          <w:numId w:val="0"/>
        </w:numPr>
        <w:tabs>
          <w:tab w:val="left" w:pos="945"/>
          <w:tab w:val="left" w:pos="2977"/>
        </w:tabs>
        <w:kinsoku/>
        <w:wordWrap/>
        <w:overflowPunct/>
        <w:topLinePunct w:val="0"/>
        <w:autoSpaceDE/>
        <w:autoSpaceDN/>
        <w:bidi w:val="0"/>
        <w:snapToGrid/>
        <w:spacing w:line="360" w:lineRule="auto"/>
        <w:jc w:val="both"/>
        <w:rPr>
          <w:rFonts w:hint="eastAsia" w:ascii="Times New Roman" w:hAnsi="Times New Roman" w:eastAsia="宋体" w:cs="Times New Roman"/>
          <w:sz w:val="24"/>
          <w:szCs w:val="24"/>
          <w:lang w:val="zh-TW" w:eastAsia="zh-CN" w:bidi="ar-SA"/>
        </w:rPr>
      </w:pPr>
      <w:r>
        <w:rPr>
          <w:rFonts w:hint="default" w:ascii="Times New Roman" w:hAnsi="Times New Roman" w:eastAsia="宋体" w:cs="Times New Roman"/>
          <w:sz w:val="24"/>
          <w:szCs w:val="24"/>
          <w:lang w:val="zh-TW" w:eastAsia="zh-TW" w:bidi="ar-SA"/>
        </w:rPr>
        <w:t>2</w:t>
      </w:r>
      <w:r>
        <w:rPr>
          <w:rFonts w:hint="eastAsia" w:ascii="Times New Roman" w:hAnsi="Times New Roman" w:eastAsia="宋体" w:cs="Times New Roman"/>
          <w:sz w:val="24"/>
          <w:szCs w:val="24"/>
          <w:lang w:val="zh-TW" w:eastAsia="zh-CN" w:bidi="ar-SA"/>
        </w:rPr>
        <w:t>、提供服务的流程具体</w:t>
      </w:r>
      <w:r>
        <w:rPr>
          <w:rFonts w:hint="eastAsia" w:ascii="Times New Roman" w:hAnsi="Times New Roman" w:eastAsia="宋体" w:cs="Times New Roman"/>
          <w:sz w:val="24"/>
          <w:szCs w:val="24"/>
          <w:lang w:val="en-US" w:eastAsia="zh-CN" w:bidi="ar-SA"/>
        </w:rPr>
        <w:t>需求</w:t>
      </w:r>
      <w:r>
        <w:rPr>
          <w:rFonts w:hint="eastAsia" w:ascii="Times New Roman" w:hAnsi="Times New Roman" w:eastAsia="宋体" w:cs="Times New Roman"/>
          <w:sz w:val="24"/>
          <w:szCs w:val="24"/>
          <w:lang w:val="zh-TW" w:eastAsia="zh-CN" w:bidi="ar-SA"/>
        </w:rPr>
        <w:t>：</w:t>
      </w:r>
    </w:p>
    <w:p>
      <w:pPr>
        <w:pageBreakBefore w:val="0"/>
        <w:numPr>
          <w:ilvl w:val="0"/>
          <w:numId w:val="0"/>
        </w:numPr>
        <w:tabs>
          <w:tab w:val="left" w:pos="945"/>
          <w:tab w:val="left" w:pos="2977"/>
        </w:tabs>
        <w:kinsoku/>
        <w:wordWrap/>
        <w:overflowPunct/>
        <w:topLinePunct w:val="0"/>
        <w:autoSpaceDE/>
        <w:autoSpaceDN/>
        <w:bidi w:val="0"/>
        <w:snapToGrid/>
        <w:spacing w:line="360" w:lineRule="auto"/>
        <w:jc w:val="both"/>
        <w:rPr>
          <w:rFonts w:hint="eastAsia" w:ascii="Times New Roman" w:hAnsi="Times New Roman" w:eastAsia="宋体" w:cs="Times New Roman"/>
          <w:sz w:val="24"/>
          <w:szCs w:val="24"/>
          <w:lang w:val="zh-TW" w:eastAsia="zh-CN" w:bidi="ar-SA"/>
        </w:rPr>
      </w:pPr>
      <w:r>
        <w:rPr>
          <w:rFonts w:hint="eastAsia" w:ascii="Times New Roman" w:hAnsi="Times New Roman" w:eastAsia="宋体" w:cs="Times New Roman"/>
          <w:sz w:val="24"/>
          <w:szCs w:val="24"/>
          <w:lang w:val="zh-TW" w:eastAsia="zh-CN" w:bidi="ar-SA"/>
        </w:rPr>
        <w:t>1)至少提前一个工作日进行标本收取需求的沟通（门诊病人除外）；</w:t>
      </w:r>
    </w:p>
    <w:p>
      <w:pPr>
        <w:pageBreakBefore w:val="0"/>
        <w:numPr>
          <w:ilvl w:val="0"/>
          <w:numId w:val="0"/>
        </w:numPr>
        <w:tabs>
          <w:tab w:val="left" w:pos="945"/>
          <w:tab w:val="left" w:pos="2977"/>
        </w:tabs>
        <w:kinsoku/>
        <w:wordWrap/>
        <w:overflowPunct/>
        <w:topLinePunct w:val="0"/>
        <w:autoSpaceDE/>
        <w:autoSpaceDN/>
        <w:bidi w:val="0"/>
        <w:snapToGrid/>
        <w:spacing w:line="360" w:lineRule="auto"/>
        <w:jc w:val="both"/>
        <w:rPr>
          <w:rFonts w:hint="eastAsia" w:ascii="Times New Roman" w:hAnsi="Times New Roman" w:eastAsia="宋体" w:cs="Times New Roman"/>
          <w:sz w:val="24"/>
          <w:szCs w:val="24"/>
          <w:lang w:val="zh-TW" w:eastAsia="zh-CN" w:bidi="ar-SA"/>
        </w:rPr>
      </w:pPr>
      <w:r>
        <w:rPr>
          <w:rFonts w:hint="eastAsia" w:ascii="Times New Roman" w:hAnsi="Times New Roman" w:eastAsia="宋体" w:cs="Times New Roman"/>
          <w:sz w:val="24"/>
          <w:szCs w:val="24"/>
          <w:lang w:val="zh-TW" w:eastAsia="zh-CN" w:bidi="ar-SA"/>
        </w:rPr>
        <w:t>2)根据</w:t>
      </w:r>
      <w:r>
        <w:rPr>
          <w:rFonts w:hint="eastAsia" w:ascii="Times New Roman" w:hAnsi="Times New Roman" w:eastAsia="宋体" w:cs="Times New Roman"/>
          <w:sz w:val="24"/>
          <w:szCs w:val="24"/>
          <w:lang w:val="en-US" w:eastAsia="zh-CN" w:bidi="ar-SA"/>
        </w:rPr>
        <w:t>院方</w:t>
      </w:r>
      <w:r>
        <w:rPr>
          <w:rFonts w:hint="eastAsia" w:ascii="Times New Roman" w:hAnsi="Times New Roman" w:eastAsia="宋体" w:cs="Times New Roman"/>
          <w:sz w:val="24"/>
          <w:szCs w:val="24"/>
          <w:lang w:val="zh-TW" w:eastAsia="zh-CN" w:bidi="ar-SA"/>
        </w:rPr>
        <w:t>的检测需求，派专人上门进行标本收取，核对标本质量和患者信息等必要信息；乙方尽可能满足临床病人如有特殊需求。</w:t>
      </w:r>
    </w:p>
    <w:p>
      <w:pPr>
        <w:pageBreakBefore w:val="0"/>
        <w:numPr>
          <w:ilvl w:val="0"/>
          <w:numId w:val="0"/>
        </w:numPr>
        <w:tabs>
          <w:tab w:val="left" w:pos="945"/>
          <w:tab w:val="left" w:pos="2977"/>
        </w:tabs>
        <w:kinsoku/>
        <w:wordWrap/>
        <w:overflowPunct/>
        <w:topLinePunct w:val="0"/>
        <w:autoSpaceDE/>
        <w:autoSpaceDN/>
        <w:bidi w:val="0"/>
        <w:snapToGrid/>
        <w:spacing w:line="360" w:lineRule="auto"/>
        <w:jc w:val="both"/>
        <w:rPr>
          <w:rFonts w:hint="eastAsia" w:ascii="Times New Roman" w:hAnsi="Times New Roman" w:eastAsia="宋体" w:cs="Times New Roman"/>
          <w:sz w:val="24"/>
          <w:szCs w:val="24"/>
          <w:lang w:val="zh-TW" w:eastAsia="zh-CN" w:bidi="ar-SA"/>
        </w:rPr>
      </w:pPr>
      <w:r>
        <w:rPr>
          <w:rFonts w:hint="eastAsia" w:ascii="Times New Roman" w:hAnsi="Times New Roman" w:eastAsia="宋体" w:cs="Times New Roman"/>
          <w:sz w:val="24"/>
          <w:szCs w:val="24"/>
          <w:lang w:val="zh-TW" w:eastAsia="zh-CN" w:bidi="ar-SA"/>
        </w:rPr>
        <w:t>3)检验进度及时沟通，第一时间反馈报告（甲乙双方根据需求商定报告形式）；</w:t>
      </w:r>
    </w:p>
    <w:p>
      <w:pPr>
        <w:pageBreakBefore w:val="0"/>
        <w:numPr>
          <w:ilvl w:val="0"/>
          <w:numId w:val="0"/>
        </w:numPr>
        <w:tabs>
          <w:tab w:val="left" w:pos="945"/>
          <w:tab w:val="left" w:pos="2977"/>
        </w:tabs>
        <w:kinsoku/>
        <w:wordWrap/>
        <w:overflowPunct/>
        <w:topLinePunct w:val="0"/>
        <w:autoSpaceDE/>
        <w:autoSpaceDN/>
        <w:bidi w:val="0"/>
        <w:snapToGrid/>
        <w:spacing w:line="360" w:lineRule="auto"/>
        <w:jc w:val="both"/>
        <w:rPr>
          <w:rFonts w:hint="eastAsia" w:ascii="Times New Roman" w:hAnsi="Times New Roman" w:eastAsia="宋体" w:cs="Times New Roman"/>
          <w:sz w:val="24"/>
          <w:szCs w:val="24"/>
          <w:lang w:val="zh-TW" w:eastAsia="zh-CN" w:bidi="ar-SA"/>
        </w:rPr>
      </w:pPr>
      <w:r>
        <w:rPr>
          <w:rFonts w:hint="eastAsia" w:ascii="Times New Roman" w:hAnsi="Times New Roman" w:eastAsia="宋体" w:cs="Times New Roman"/>
          <w:sz w:val="24"/>
          <w:szCs w:val="24"/>
          <w:lang w:val="zh-TW" w:eastAsia="zh-CN" w:bidi="ar-SA"/>
        </w:rPr>
        <w:t>4)凭证交接与签收；</w:t>
      </w:r>
    </w:p>
    <w:p>
      <w:pPr>
        <w:pageBreakBefore w:val="0"/>
        <w:numPr>
          <w:ilvl w:val="0"/>
          <w:numId w:val="0"/>
        </w:numPr>
        <w:tabs>
          <w:tab w:val="left" w:pos="945"/>
          <w:tab w:val="left" w:pos="2977"/>
        </w:tabs>
        <w:kinsoku/>
        <w:wordWrap/>
        <w:overflowPunct/>
        <w:topLinePunct w:val="0"/>
        <w:autoSpaceDE/>
        <w:autoSpaceDN/>
        <w:bidi w:val="0"/>
        <w:snapToGrid/>
        <w:spacing w:line="360" w:lineRule="auto"/>
        <w:jc w:val="both"/>
        <w:rPr>
          <w:rFonts w:hint="eastAsia" w:ascii="Times New Roman" w:hAnsi="Times New Roman" w:eastAsia="宋体" w:cs="Times New Roman"/>
          <w:sz w:val="24"/>
          <w:szCs w:val="24"/>
          <w:lang w:val="zh-TW" w:eastAsia="zh-CN" w:bidi="ar-SA"/>
        </w:rPr>
      </w:pPr>
      <w:r>
        <w:rPr>
          <w:rFonts w:hint="eastAsia" w:ascii="Times New Roman" w:hAnsi="Times New Roman" w:eastAsia="宋体" w:cs="Times New Roman"/>
          <w:sz w:val="24"/>
          <w:szCs w:val="24"/>
          <w:lang w:val="zh-TW" w:eastAsia="zh-CN" w:bidi="ar-SA"/>
        </w:rPr>
        <w:t>5)检验项目及检验过程中发生的变化进行及时沟通；</w:t>
      </w:r>
    </w:p>
    <w:p>
      <w:pPr>
        <w:pageBreakBefore w:val="0"/>
        <w:numPr>
          <w:ilvl w:val="0"/>
          <w:numId w:val="0"/>
        </w:numPr>
        <w:tabs>
          <w:tab w:val="left" w:pos="945"/>
          <w:tab w:val="left" w:pos="2977"/>
        </w:tabs>
        <w:kinsoku/>
        <w:wordWrap/>
        <w:overflowPunct/>
        <w:topLinePunct w:val="0"/>
        <w:autoSpaceDE/>
        <w:autoSpaceDN/>
        <w:bidi w:val="0"/>
        <w:snapToGrid/>
        <w:spacing w:line="360" w:lineRule="auto"/>
        <w:jc w:val="both"/>
        <w:rPr>
          <w:rFonts w:hint="eastAsia" w:ascii="Times New Roman" w:hAnsi="Times New Roman" w:eastAsia="宋体" w:cs="Times New Roman"/>
          <w:sz w:val="24"/>
          <w:szCs w:val="24"/>
          <w:lang w:val="zh-TW" w:eastAsia="zh-CN" w:bidi="ar-SA"/>
        </w:rPr>
      </w:pPr>
      <w:r>
        <w:rPr>
          <w:rFonts w:hint="eastAsia" w:ascii="Times New Roman" w:hAnsi="Times New Roman" w:eastAsia="宋体" w:cs="Times New Roman"/>
          <w:sz w:val="24"/>
          <w:szCs w:val="24"/>
          <w:lang w:val="zh-TW" w:eastAsia="zh-CN" w:bidi="ar-SA"/>
        </w:rPr>
        <w:t>6)提供明确的样本采集要求、检测产品介绍等文件，负责按照国家及行业标准提供上门取样及样本的运输（冷链）、处理、检测和保存服务。样本保存周期为：检验类原始样本保存期限：门诊受检者为送检后6个月、住院受检者为送检后6个月。由于样本本身特性不能达到此保存期限，或按照此期限进行样本保存无意义时，不适用前款保存期限的规定。。</w:t>
      </w:r>
    </w:p>
    <w:p>
      <w:pPr>
        <w:pageBreakBefore w:val="0"/>
        <w:numPr>
          <w:ilvl w:val="0"/>
          <w:numId w:val="0"/>
        </w:numPr>
        <w:tabs>
          <w:tab w:val="left" w:pos="945"/>
          <w:tab w:val="left" w:pos="2977"/>
        </w:tabs>
        <w:kinsoku/>
        <w:wordWrap/>
        <w:overflowPunct/>
        <w:topLinePunct w:val="0"/>
        <w:autoSpaceDE/>
        <w:autoSpaceDN/>
        <w:bidi w:val="0"/>
        <w:snapToGrid/>
        <w:spacing w:line="360" w:lineRule="auto"/>
        <w:jc w:val="both"/>
        <w:rPr>
          <w:rFonts w:hint="eastAsia" w:ascii="Times New Roman" w:hAnsi="Times New Roman" w:eastAsia="宋体" w:cs="Times New Roman"/>
          <w:sz w:val="24"/>
          <w:szCs w:val="24"/>
          <w:lang w:val="zh-TW" w:eastAsia="zh-CN" w:bidi="ar-SA"/>
        </w:rPr>
      </w:pPr>
      <w:r>
        <w:rPr>
          <w:rFonts w:hint="eastAsia" w:ascii="Times New Roman" w:hAnsi="Times New Roman" w:eastAsia="宋体" w:cs="Times New Roman"/>
          <w:sz w:val="24"/>
          <w:szCs w:val="24"/>
          <w:lang w:val="en-US" w:eastAsia="zh-CN" w:bidi="ar-SA"/>
        </w:rPr>
        <w:t>3</w:t>
      </w:r>
      <w:r>
        <w:rPr>
          <w:rFonts w:hint="eastAsia" w:ascii="Times New Roman" w:hAnsi="Times New Roman" w:eastAsia="宋体" w:cs="Times New Roman"/>
          <w:sz w:val="24"/>
          <w:szCs w:val="24"/>
          <w:lang w:val="zh-TW" w:eastAsia="zh-CN" w:bidi="ar-SA"/>
        </w:rPr>
        <w:t>、</w:t>
      </w:r>
      <w:r>
        <w:rPr>
          <w:rFonts w:hint="eastAsia" w:ascii="Times New Roman" w:hAnsi="Times New Roman" w:eastAsia="宋体" w:cs="Times New Roman"/>
          <w:sz w:val="24"/>
          <w:szCs w:val="24"/>
          <w:lang w:val="en-US" w:eastAsia="zh-CN" w:bidi="ar-SA"/>
        </w:rPr>
        <w:t>参与企业</w:t>
      </w:r>
      <w:r>
        <w:rPr>
          <w:rFonts w:hint="eastAsia" w:ascii="Times New Roman" w:hAnsi="Times New Roman" w:eastAsia="宋体" w:cs="Times New Roman"/>
          <w:sz w:val="24"/>
          <w:szCs w:val="24"/>
          <w:lang w:val="zh-TW" w:eastAsia="zh-CN" w:bidi="ar-SA"/>
        </w:rPr>
        <w:t>提供服务的流程等详细规定，并指导专人完成标本分拣和</w:t>
      </w:r>
      <w:r>
        <w:rPr>
          <w:rFonts w:hint="eastAsia" w:ascii="Times New Roman" w:hAnsi="Times New Roman" w:eastAsia="宋体" w:cs="Times New Roman"/>
          <w:sz w:val="24"/>
          <w:szCs w:val="24"/>
          <w:lang w:val="en-US" w:eastAsia="zh-CN" w:bidi="ar-SA"/>
        </w:rPr>
        <w:t>取样</w:t>
      </w:r>
      <w:r>
        <w:rPr>
          <w:rFonts w:hint="eastAsia" w:ascii="Times New Roman" w:hAnsi="Times New Roman" w:eastAsia="宋体" w:cs="Times New Roman"/>
          <w:sz w:val="24"/>
          <w:szCs w:val="24"/>
          <w:lang w:val="zh-TW" w:eastAsia="zh-CN" w:bidi="ar-SA"/>
        </w:rPr>
        <w:t>工作。</w:t>
      </w:r>
    </w:p>
    <w:p>
      <w:pPr>
        <w:pageBreakBefore w:val="0"/>
        <w:numPr>
          <w:ilvl w:val="0"/>
          <w:numId w:val="0"/>
        </w:numPr>
        <w:tabs>
          <w:tab w:val="left" w:pos="945"/>
          <w:tab w:val="left" w:pos="2977"/>
        </w:tabs>
        <w:kinsoku/>
        <w:wordWrap/>
        <w:overflowPunct/>
        <w:topLinePunct w:val="0"/>
        <w:autoSpaceDE/>
        <w:autoSpaceDN/>
        <w:bidi w:val="0"/>
        <w:snapToGrid/>
        <w:spacing w:line="360" w:lineRule="auto"/>
        <w:jc w:val="both"/>
        <w:rPr>
          <w:rFonts w:hint="eastAsia" w:ascii="Times New Roman" w:hAnsi="Times New Roman" w:eastAsia="宋体" w:cs="Times New Roman"/>
          <w:sz w:val="24"/>
          <w:szCs w:val="24"/>
          <w:lang w:val="zh-TW" w:eastAsia="zh-CN" w:bidi="ar-SA"/>
        </w:rPr>
      </w:pPr>
      <w:r>
        <w:rPr>
          <w:rFonts w:hint="eastAsia" w:ascii="Times New Roman" w:hAnsi="Times New Roman" w:eastAsia="宋体" w:cs="Times New Roman"/>
          <w:sz w:val="24"/>
          <w:szCs w:val="24"/>
          <w:lang w:val="zh-TW" w:eastAsia="zh-CN" w:bidi="ar-SA"/>
        </w:rPr>
        <w:t>4、</w:t>
      </w:r>
      <w:r>
        <w:rPr>
          <w:rFonts w:hint="eastAsia" w:ascii="Times New Roman" w:hAnsi="Times New Roman" w:eastAsia="宋体" w:cs="Times New Roman"/>
          <w:sz w:val="24"/>
          <w:szCs w:val="24"/>
          <w:lang w:val="en-US" w:eastAsia="zh-CN" w:bidi="ar-SA"/>
        </w:rPr>
        <w:t>参与企业</w:t>
      </w:r>
      <w:r>
        <w:rPr>
          <w:rFonts w:hint="eastAsia" w:ascii="Times New Roman" w:hAnsi="Times New Roman" w:eastAsia="宋体" w:cs="Times New Roman"/>
          <w:sz w:val="24"/>
          <w:szCs w:val="24"/>
          <w:lang w:val="zh-TW" w:eastAsia="zh-CN" w:bidi="ar-SA"/>
        </w:rPr>
        <w:t>保证其对样本的运输、保管、使用和处置均严格按照所有应适用的地方、国家和国际的法律、伦理规定进行。因乙方违反此保证，乙方应使甲方免受损失，该损失包括但不限于实际损失、预期利益损失、商誉损失、诉讼费、律师费、调查取证费等。</w:t>
      </w:r>
    </w:p>
    <w:p>
      <w:pPr>
        <w:pageBreakBefore w:val="0"/>
        <w:tabs>
          <w:tab w:val="left" w:pos="945"/>
          <w:tab w:val="left" w:pos="2977"/>
        </w:tabs>
        <w:kinsoku/>
        <w:wordWrap/>
        <w:overflowPunct/>
        <w:topLinePunct w:val="0"/>
        <w:autoSpaceDE/>
        <w:autoSpaceDN/>
        <w:bidi w:val="0"/>
        <w:snapToGrid/>
        <w:spacing w:line="360" w:lineRule="auto"/>
        <w:jc w:val="both"/>
        <w:rPr>
          <w:rStyle w:val="76"/>
          <w:rFonts w:hint="default" w:ascii="Times New Roman" w:hAnsi="Times New Roman" w:eastAsia="宋体" w:cs="Times New Roman"/>
          <w:sz w:val="24"/>
          <w:szCs w:val="24"/>
        </w:rPr>
      </w:pPr>
      <w:r>
        <w:rPr>
          <w:rStyle w:val="77"/>
          <w:rFonts w:hint="eastAsia" w:ascii="Times New Roman" w:hAnsi="Times New Roman" w:eastAsia="宋体" w:cs="Times New Roman"/>
          <w:sz w:val="24"/>
          <w:szCs w:val="24"/>
          <w:lang w:val="en-US" w:eastAsia="zh-CN"/>
        </w:rPr>
        <w:t>5</w:t>
      </w:r>
      <w:r>
        <w:rPr>
          <w:rStyle w:val="76"/>
          <w:rFonts w:hint="eastAsia" w:ascii="Times New Roman" w:hAnsi="Times New Roman" w:eastAsia="宋体" w:cs="Times New Roman"/>
          <w:sz w:val="24"/>
          <w:szCs w:val="24"/>
          <w:lang w:eastAsia="zh-CN"/>
        </w:rPr>
        <w:t>、</w:t>
      </w:r>
      <w:r>
        <w:rPr>
          <w:rStyle w:val="77"/>
          <w:rFonts w:hint="default" w:ascii="Times New Roman" w:hAnsi="Times New Roman" w:eastAsia="宋体" w:cs="Times New Roman"/>
          <w:sz w:val="24"/>
          <w:szCs w:val="24"/>
        </w:rPr>
        <w:t>配备专业的医学服务团队，在收到服务请求后</w:t>
      </w:r>
      <w:r>
        <w:rPr>
          <w:rStyle w:val="76"/>
          <w:rFonts w:hint="default" w:ascii="Times New Roman" w:hAnsi="Times New Roman" w:eastAsia="宋体" w:cs="Times New Roman"/>
          <w:sz w:val="24"/>
          <w:szCs w:val="24"/>
        </w:rPr>
        <w:t>24</w:t>
      </w:r>
      <w:r>
        <w:rPr>
          <w:rStyle w:val="77"/>
          <w:rFonts w:hint="default" w:ascii="Times New Roman" w:hAnsi="Times New Roman" w:eastAsia="宋体" w:cs="Times New Roman"/>
          <w:sz w:val="24"/>
          <w:szCs w:val="24"/>
        </w:rPr>
        <w:t>小时内提供反馈；可专业、及时的解答客户关于报告内容可能产生的问题：配备不低于</w:t>
      </w:r>
      <w:r>
        <w:rPr>
          <w:rStyle w:val="76"/>
          <w:rFonts w:hint="default" w:ascii="Times New Roman" w:hAnsi="Times New Roman" w:eastAsia="宋体" w:cs="Times New Roman"/>
          <w:sz w:val="24"/>
          <w:szCs w:val="24"/>
        </w:rPr>
        <w:t>10</w:t>
      </w:r>
      <w:r>
        <w:rPr>
          <w:rStyle w:val="77"/>
          <w:rFonts w:hint="default" w:ascii="Times New Roman" w:hAnsi="Times New Roman" w:eastAsia="宋体" w:cs="Times New Roman"/>
          <w:sz w:val="24"/>
          <w:szCs w:val="24"/>
        </w:rPr>
        <w:t>人的专业医学团队。</w:t>
      </w:r>
    </w:p>
    <w:p>
      <w:pPr>
        <w:pageBreakBefore w:val="0"/>
        <w:tabs>
          <w:tab w:val="left" w:pos="945"/>
          <w:tab w:val="left" w:pos="2977"/>
        </w:tabs>
        <w:kinsoku/>
        <w:wordWrap/>
        <w:overflowPunct/>
        <w:topLinePunct w:val="0"/>
        <w:autoSpaceDE/>
        <w:autoSpaceDN/>
        <w:bidi w:val="0"/>
        <w:snapToGrid/>
        <w:spacing w:line="360" w:lineRule="auto"/>
        <w:jc w:val="both"/>
        <w:rPr>
          <w:rStyle w:val="76"/>
          <w:rFonts w:hint="default" w:ascii="Times New Roman" w:hAnsi="Times New Roman" w:eastAsia="宋体" w:cs="Times New Roman"/>
          <w:sz w:val="24"/>
          <w:szCs w:val="24"/>
        </w:rPr>
      </w:pPr>
      <w:r>
        <w:rPr>
          <w:rStyle w:val="76"/>
          <w:rFonts w:hint="eastAsia" w:ascii="Times New Roman" w:hAnsi="Times New Roman" w:eastAsia="宋体" w:cs="Times New Roman"/>
          <w:sz w:val="24"/>
          <w:szCs w:val="24"/>
          <w:lang w:val="en-US" w:eastAsia="zh-CN"/>
        </w:rPr>
        <w:t>6</w:t>
      </w:r>
      <w:r>
        <w:rPr>
          <w:rStyle w:val="76"/>
          <w:rFonts w:hint="eastAsia" w:ascii="Times New Roman" w:hAnsi="Times New Roman" w:eastAsia="宋体" w:cs="Times New Roman"/>
          <w:sz w:val="24"/>
          <w:szCs w:val="24"/>
          <w:lang w:eastAsia="zh-CN"/>
        </w:rPr>
        <w:t>、</w:t>
      </w:r>
      <w:r>
        <w:rPr>
          <w:rStyle w:val="77"/>
          <w:rFonts w:hint="default" w:ascii="Times New Roman" w:hAnsi="Times New Roman" w:eastAsia="宋体" w:cs="Times New Roman"/>
          <w:sz w:val="24"/>
          <w:szCs w:val="24"/>
        </w:rPr>
        <w:t>能够针对不同的样本类型（体液、外周血、组织等）进行检测。</w:t>
      </w:r>
    </w:p>
    <w:p>
      <w:pPr>
        <w:pageBreakBefore w:val="0"/>
        <w:tabs>
          <w:tab w:val="left" w:pos="945"/>
          <w:tab w:val="left" w:pos="2977"/>
        </w:tabs>
        <w:kinsoku/>
        <w:wordWrap/>
        <w:overflowPunct/>
        <w:topLinePunct w:val="0"/>
        <w:autoSpaceDE/>
        <w:autoSpaceDN/>
        <w:bidi w:val="0"/>
        <w:snapToGrid/>
        <w:spacing w:line="360" w:lineRule="auto"/>
        <w:jc w:val="both"/>
        <w:rPr>
          <w:rFonts w:hint="default"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7</w:t>
      </w:r>
      <w:r>
        <w:rPr>
          <w:rFonts w:hint="eastAsia"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rPr>
        <w:t>应对委托样本具体运输能力，运输过程符合生物安全的要求。</w:t>
      </w:r>
    </w:p>
    <w:p>
      <w:pPr>
        <w:pStyle w:val="32"/>
        <w:numPr>
          <w:numId w:val="0"/>
        </w:numPr>
        <w:shd w:val="clear" w:color="auto" w:fill="FFFFFF"/>
        <w:spacing w:before="0" w:beforeAutospacing="0" w:after="0" w:afterAutospacing="0" w:line="360" w:lineRule="auto"/>
        <w:ind w:leftChars="0"/>
        <w:rPr>
          <w:rFonts w:hint="eastAsia" w:ascii="宋体" w:hAnsi="宋体" w:eastAsia="宋体" w:cs="宋体"/>
          <w:highlight w:val="yellow"/>
        </w:rPr>
      </w:pPr>
      <w:r>
        <w:rPr>
          <w:rFonts w:hint="eastAsia" w:ascii="Times New Roman" w:hAnsi="Times New Roman" w:eastAsia="宋体" w:cs="Times New Roman"/>
          <w:bCs/>
          <w:sz w:val="24"/>
          <w:szCs w:val="24"/>
          <w:lang w:val="en-US" w:eastAsia="zh-CN"/>
        </w:rPr>
        <w:t>8、</w:t>
      </w:r>
      <w:r>
        <w:rPr>
          <w:rFonts w:hint="eastAsia" w:ascii="宋体" w:hAnsi="宋体" w:eastAsia="宋体" w:cs="宋体"/>
        </w:rPr>
        <w:t>检验所使用的试剂、检测方法必须符合国家标准，所申报项目的检测方法为业内公认或国际通用的检测方法，</w:t>
      </w:r>
      <w:r>
        <w:rPr>
          <w:rFonts w:hint="eastAsia" w:ascii="宋体" w:hAnsi="宋体" w:eastAsia="宋体" w:cs="宋体"/>
          <w:highlight w:val="yellow"/>
        </w:rPr>
        <w:t>并参加国家卫健委、市卫健委临检中心室间质评或实验室间比对。</w:t>
      </w:r>
    </w:p>
    <w:p>
      <w:pPr>
        <w:pStyle w:val="32"/>
        <w:numPr>
          <w:numId w:val="0"/>
        </w:numPr>
        <w:shd w:val="clear" w:color="auto" w:fill="FFFFFF"/>
        <w:spacing w:before="0" w:beforeAutospacing="0" w:after="0" w:afterAutospacing="0"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9、对于医院所提供标本的相关信息需要负有保密责任，但因相关法律、法规的明确规定，必须向有关国家机关、政府部门及公众披露的除外。</w:t>
      </w:r>
    </w:p>
    <w:p>
      <w:pPr>
        <w:pStyle w:val="32"/>
        <w:numPr>
          <w:numId w:val="0"/>
        </w:numPr>
        <w:shd w:val="clear" w:color="auto" w:fill="FFFFFF"/>
        <w:spacing w:before="0" w:beforeAutospacing="0" w:after="0" w:afterAutospacing="0" w:line="360" w:lineRule="auto"/>
        <w:ind w:leftChars="0"/>
        <w:rPr>
          <w:rFonts w:hint="default" w:ascii="宋体" w:hAnsi="宋体" w:eastAsia="宋体" w:cs="宋体"/>
          <w:highlight w:val="none"/>
          <w:lang w:val="en-US" w:eastAsia="zh-CN"/>
        </w:rPr>
      </w:pPr>
      <w:r>
        <w:rPr>
          <w:rFonts w:hint="eastAsia" w:ascii="宋体" w:hAnsi="宋体" w:eastAsia="宋体" w:cs="宋体"/>
          <w:highlight w:val="none"/>
          <w:lang w:val="en-US" w:eastAsia="zh-CN"/>
        </w:rPr>
        <w:t>10、参与遴选单位提供的收费项目应当符合北京市物价和医保部门的规定及收费标准（包括但不限于收费编码与实际检测方法、项目内涵相符，不能套收费；自主定价项目要有自主定价批文等）。如因不符合医保物价规定或标准造成的医保拒付费用和问题、责任等一切后果，概由乙方承担（含甲方被拒付费用和被处罚款）。</w:t>
      </w:r>
    </w:p>
    <w:p>
      <w:pPr>
        <w:spacing w:line="360" w:lineRule="auto"/>
        <w:ind w:firstLine="480" w:firstLineChars="200"/>
        <w:rPr>
          <w:rFonts w:hint="eastAsia" w:ascii="宋体" w:hAnsi="宋体" w:eastAsia="宋体" w:cs="Times New Roman"/>
          <w:sz w:val="24"/>
          <w:lang w:val="en-US" w:eastAsia="zh-CN"/>
        </w:rPr>
      </w:pPr>
    </w:p>
    <w:p>
      <w:pPr>
        <w:spacing w:line="360" w:lineRule="auto"/>
        <w:ind w:firstLine="480" w:firstLineChars="200"/>
        <w:rPr>
          <w:rFonts w:hint="default" w:ascii="宋体" w:hAnsi="宋体" w:eastAsia="宋体" w:cs="Times New Roman"/>
          <w:sz w:val="24"/>
          <w:lang w:val="en-US" w:eastAsia="zh-CN"/>
        </w:rPr>
      </w:pPr>
    </w:p>
    <w:p>
      <w:pPr>
        <w:numPr>
          <w:ilvl w:val="0"/>
          <w:numId w:val="1"/>
        </w:numPr>
        <w:spacing w:before="240" w:beforeLines="100" w:after="240" w:afterLines="100" w:line="360" w:lineRule="auto"/>
        <w:jc w:val="center"/>
        <w:rPr>
          <w:rFonts w:hint="eastAsia"/>
          <w:sz w:val="36"/>
          <w:szCs w:val="36"/>
        </w:rPr>
      </w:pPr>
      <w:r>
        <w:rPr>
          <w:rFonts w:hint="eastAsia"/>
          <w:sz w:val="36"/>
          <w:szCs w:val="36"/>
          <w:lang w:val="en-US" w:eastAsia="zh-CN"/>
        </w:rPr>
        <w:t>评审办法</w:t>
      </w:r>
    </w:p>
    <w:p>
      <w:pPr>
        <w:spacing w:line="360" w:lineRule="auto"/>
        <w:ind w:firstLine="480" w:firstLineChars="200"/>
        <w:rPr>
          <w:rFonts w:hint="eastAsia" w:ascii="宋体" w:hAnsi="宋体"/>
          <w:sz w:val="24"/>
        </w:rPr>
      </w:pPr>
      <w:r>
        <w:rPr>
          <w:rFonts w:hint="eastAsia" w:ascii="宋体" w:hAnsi="宋体"/>
          <w:sz w:val="24"/>
        </w:rPr>
        <w:t>1、评标方法</w:t>
      </w:r>
    </w:p>
    <w:p>
      <w:pPr>
        <w:spacing w:line="360" w:lineRule="auto"/>
        <w:ind w:firstLine="480" w:firstLineChars="200"/>
        <w:rPr>
          <w:rFonts w:hint="eastAsia" w:ascii="宋体" w:hAnsi="宋体"/>
          <w:sz w:val="24"/>
        </w:rPr>
      </w:pPr>
      <w:r>
        <w:rPr>
          <w:rFonts w:hint="eastAsia" w:ascii="宋体" w:hAnsi="宋体"/>
          <w:sz w:val="24"/>
        </w:rPr>
        <w:t>本项目采用综合评分法进行评标。综合评分法，是指投标文件满足招标文件全部实质性要求且按照评审因素的量化指标评审得分最高的投标人为中标候选人的评标方法。投标人总得分为价格、商务、技术、服务等评定因素分别按照相应权重值计算分项得分后相加，满分为100分。</w:t>
      </w:r>
    </w:p>
    <w:p>
      <w:pPr>
        <w:spacing w:line="360" w:lineRule="auto"/>
        <w:ind w:firstLine="480" w:firstLineChars="200"/>
        <w:rPr>
          <w:rFonts w:hint="eastAsia" w:ascii="宋体" w:hAnsi="宋体"/>
          <w:sz w:val="24"/>
        </w:rPr>
      </w:pPr>
    </w:p>
    <w:p>
      <w:pPr>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2、评分标准</w:t>
      </w:r>
    </w:p>
    <w:tbl>
      <w:tblPr>
        <w:tblStyle w:val="35"/>
        <w:tblW w:w="9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439"/>
        <w:gridCol w:w="2863"/>
        <w:gridCol w:w="5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080"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评审内容</w:t>
            </w:r>
          </w:p>
        </w:tc>
        <w:tc>
          <w:tcPr>
            <w:tcW w:w="3302"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c>
          <w:tcPr>
            <w:tcW w:w="5518"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0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价格部分</w:t>
            </w:r>
          </w:p>
        </w:tc>
        <w:tc>
          <w:tcPr>
            <w:tcW w:w="33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0</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评标基准价为各有效投标人报价（含税）算数平均值，供应商的价格分统一按照下列公式计算：报价得分=（基准价/报价）×</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0。评标价格每高于基准价 1%基准分扣 1 分，最低得 0 分；每低于基准价1%加1分，最高得</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0分。不足 1%的，按内插法计算。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商务部分</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业绩情况（15）</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评估机构近三年内从事过FISH委外检测作业。每个得4分。最高得15分。（需提供合同）。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80"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技术部分</w:t>
            </w: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文件技术要求响应（10）</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参与遴选人完全满足第二章采购需求中“2服务要求”的得</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0分。每满足一项得1分，共</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0分。注：以“《技术规格偏离表》”响应为准，否则不得分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7"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kern w:val="0"/>
                <w:sz w:val="24"/>
              </w:rPr>
              <w:t>检测方案</w:t>
            </w:r>
            <w:r>
              <w:rPr>
                <w:rFonts w:hint="eastAsia" w:ascii="宋体" w:hAnsi="宋体" w:eastAsia="宋体" w:cs="宋体"/>
                <w:i w:val="0"/>
                <w:iCs w:val="0"/>
                <w:color w:val="000000"/>
                <w:kern w:val="0"/>
                <w:sz w:val="21"/>
                <w:szCs w:val="21"/>
                <w:u w:val="none"/>
                <w:lang w:val="en-US" w:eastAsia="zh-CN" w:bidi="ar"/>
              </w:rPr>
              <w:t>(20)</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参与遴选人具对本项目提供整体检测服务方案，检测流程、时效性等方面进行评审各项服务检测服务方案内容完整、方法及采用试剂明确，检测流程规范，可行性强，完全满足项目整体要求，得</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0分;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各项服务检测服务方案内容较完善、方法及采用试剂较明确，基本能体现项目整体要求，得</w:t>
            </w:r>
            <w:r>
              <w:rPr>
                <w:rFonts w:hint="eastAsia" w:ascii="宋体" w:hAnsi="宋体" w:cs="宋体"/>
                <w:i w:val="0"/>
                <w:iCs w:val="0"/>
                <w:color w:val="000000"/>
                <w:kern w:val="0"/>
                <w:sz w:val="21"/>
                <w:szCs w:val="21"/>
                <w:u w:val="none"/>
                <w:lang w:val="en-US" w:eastAsia="zh-CN" w:bidi="ar"/>
              </w:rPr>
              <w:t>10-19</w:t>
            </w:r>
            <w:r>
              <w:rPr>
                <w:rFonts w:hint="eastAsia" w:ascii="宋体" w:hAnsi="宋体" w:eastAsia="宋体" w:cs="宋体"/>
                <w:i w:val="0"/>
                <w:iCs w:val="0"/>
                <w:color w:val="000000"/>
                <w:kern w:val="0"/>
                <w:sz w:val="21"/>
                <w:szCs w:val="21"/>
                <w:u w:val="none"/>
                <w:lang w:val="en-US" w:eastAsia="zh-CN" w:bidi="ar"/>
              </w:rPr>
              <w:t>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各项服务检测服务方案</w:t>
            </w:r>
            <w:r>
              <w:rPr>
                <w:rFonts w:hint="eastAsia" w:ascii="宋体" w:hAnsi="宋体" w:eastAsia="宋体" w:cs="宋体"/>
                <w:i w:val="0"/>
                <w:iCs w:val="0"/>
                <w:color w:val="000000"/>
                <w:kern w:val="0"/>
                <w:sz w:val="21"/>
                <w:szCs w:val="21"/>
                <w:u w:val="none"/>
                <w:lang w:val="en-US" w:eastAsia="zh-CN" w:bidi="ar"/>
              </w:rPr>
              <w:t>内容较完善</w:t>
            </w:r>
            <w:r>
              <w:rPr>
                <w:rFonts w:hint="eastAsia" w:ascii="宋体" w:hAnsi="宋体" w:eastAsia="宋体" w:cs="宋体"/>
                <w:i w:val="0"/>
                <w:iCs w:val="0"/>
                <w:color w:val="000000"/>
                <w:kern w:val="0"/>
                <w:sz w:val="21"/>
                <w:szCs w:val="21"/>
                <w:u w:val="none"/>
                <w:lang w:val="en-US" w:eastAsia="zh-CN" w:bidi="ar"/>
              </w:rPr>
              <w:t>，可行性一般，得</w:t>
            </w:r>
            <w:r>
              <w:rPr>
                <w:rFonts w:hint="eastAsia" w:ascii="宋体" w:hAnsi="宋体" w:cs="宋体"/>
                <w:i w:val="0"/>
                <w:iCs w:val="0"/>
                <w:color w:val="000000"/>
                <w:kern w:val="0"/>
                <w:sz w:val="21"/>
                <w:szCs w:val="21"/>
                <w:u w:val="none"/>
                <w:lang w:val="en-US" w:eastAsia="zh-CN" w:bidi="ar"/>
              </w:rPr>
              <w:t>5-10</w:t>
            </w:r>
            <w:r>
              <w:rPr>
                <w:rFonts w:hint="eastAsia" w:ascii="宋体" w:hAnsi="宋体" w:eastAsia="宋体" w:cs="宋体"/>
                <w:i w:val="0"/>
                <w:iCs w:val="0"/>
                <w:color w:val="000000"/>
                <w:kern w:val="0"/>
                <w:sz w:val="21"/>
                <w:szCs w:val="21"/>
                <w:u w:val="none"/>
                <w:lang w:val="en-US" w:eastAsia="zh-CN" w:bidi="ar"/>
              </w:rPr>
              <w:t>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各项服务检测服务方案不完整，可行性一般，得</w:t>
            </w:r>
            <w:r>
              <w:rPr>
                <w:rFonts w:hint="eastAsia" w:ascii="宋体" w:hAnsi="宋体" w:cs="宋体"/>
                <w:i w:val="0"/>
                <w:iCs w:val="0"/>
                <w:color w:val="000000"/>
                <w:kern w:val="0"/>
                <w:sz w:val="21"/>
                <w:szCs w:val="21"/>
                <w:u w:val="none"/>
                <w:lang w:val="en-US" w:eastAsia="zh-CN" w:bidi="ar"/>
              </w:rPr>
              <w:t>1-5</w:t>
            </w:r>
            <w:r>
              <w:rPr>
                <w:rFonts w:hint="eastAsia" w:ascii="宋体" w:hAnsi="宋体" w:eastAsia="宋体" w:cs="宋体"/>
                <w:i w:val="0"/>
                <w:iCs w:val="0"/>
                <w:color w:val="000000"/>
                <w:kern w:val="0"/>
                <w:sz w:val="21"/>
                <w:szCs w:val="21"/>
                <w:u w:val="none"/>
                <w:lang w:val="en-US" w:eastAsia="zh-CN" w:bidi="ar"/>
              </w:rPr>
              <w:t>分;</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未提供检测服务方案的:0分。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0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服务部分</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25</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评估服务方案（25）</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提供具体服务方案：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（1）参与遴选企业能够充分理解采购内容及要求，项目目标任务明确，对项目实施重点、关键点分析透彻，提供了内容完整、详实可行的项目服务方案，解决方案针对性强，得</w:t>
            </w:r>
            <w:r>
              <w:rPr>
                <w:rFonts w:hint="eastAsia" w:ascii="宋体" w:hAnsi="宋体" w:cs="宋体"/>
                <w:i w:val="0"/>
                <w:iCs w:val="0"/>
                <w:color w:val="000000"/>
                <w:kern w:val="0"/>
                <w:sz w:val="21"/>
                <w:szCs w:val="21"/>
                <w:u w:val="none"/>
                <w:lang w:val="en-US" w:eastAsia="zh-CN" w:bidi="ar"/>
              </w:rPr>
              <w:t>25</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（2）参与遴选企业理解采购内容及要求，项目目标任务明确，明确项目服务的重点、关键点，但分析的不透彻，提供了通用、简单的方案，解决方案有一定的针对性，得15-</w:t>
            </w:r>
            <w:r>
              <w:rPr>
                <w:rFonts w:hint="eastAsia" w:ascii="宋体" w:hAnsi="宋体" w:cs="宋体"/>
                <w:i w:val="0"/>
                <w:iCs w:val="0"/>
                <w:color w:val="000000"/>
                <w:kern w:val="0"/>
                <w:sz w:val="21"/>
                <w:szCs w:val="21"/>
                <w:u w:val="none"/>
                <w:lang w:val="en-US" w:eastAsia="zh-CN" w:bidi="ar"/>
              </w:rPr>
              <w:t>25</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（3）参与遴选企业理解采购内容及要求中的部分内容，但服务的重点、关键点分析的不透彻，方案不够完整，针对性不强，得5-14分；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（4）方案可行性较差，得1-4分；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（5）未提供方案得0分。</w:t>
            </w:r>
          </w:p>
        </w:tc>
      </w:tr>
    </w:tbl>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1"/>
        </w:numPr>
        <w:spacing w:line="360" w:lineRule="auto"/>
        <w:ind w:left="0" w:leftChars="0" w:firstLine="0" w:firstLineChars="0"/>
        <w:jc w:val="center"/>
        <w:rPr>
          <w:rFonts w:hint="eastAsia"/>
          <w:sz w:val="36"/>
          <w:szCs w:val="36"/>
          <w:lang w:val="en-US" w:eastAsia="zh-CN"/>
        </w:rPr>
      </w:pPr>
      <w:r>
        <w:rPr>
          <w:rFonts w:hint="eastAsia"/>
          <w:sz w:val="36"/>
          <w:szCs w:val="36"/>
          <w:lang w:val="en-US" w:eastAsia="zh-CN"/>
        </w:rPr>
        <w:t>响应文件格式</w:t>
      </w:r>
    </w:p>
    <w:p>
      <w:pPr>
        <w:tabs>
          <w:tab w:val="left" w:pos="2999"/>
        </w:tabs>
        <w:snapToGrid w:val="0"/>
        <w:spacing w:line="360" w:lineRule="auto"/>
        <w:jc w:val="center"/>
        <w:rPr>
          <w:rFonts w:ascii="宋体" w:hAnsi="宋体" w:eastAsia="宋体" w:cs="宋体"/>
          <w:color w:val="auto"/>
          <w:sz w:val="36"/>
          <w:szCs w:val="36"/>
          <w:lang w:eastAsia="zh-CN" w:bidi="ar-SA"/>
        </w:rPr>
      </w:pPr>
      <w:r>
        <w:rPr>
          <w:rFonts w:hint="eastAsia" w:ascii="宋体" w:hAnsi="宋体" w:eastAsia="宋体" w:cs="宋体"/>
          <w:color w:val="auto"/>
          <w:sz w:val="36"/>
          <w:szCs w:val="36"/>
          <w:lang w:eastAsia="zh-CN" w:bidi="ar-SA"/>
        </w:rPr>
        <w:t>（项目名称）招标项目</w:t>
      </w:r>
    </w:p>
    <w:p>
      <w:pPr>
        <w:tabs>
          <w:tab w:val="left" w:pos="2999"/>
        </w:tabs>
        <w:snapToGrid w:val="0"/>
        <w:spacing w:line="360" w:lineRule="auto"/>
        <w:jc w:val="center"/>
        <w:rPr>
          <w:rFonts w:ascii="宋体" w:hAnsi="宋体" w:eastAsia="宋体" w:cs="宋体"/>
          <w:color w:val="auto"/>
          <w:sz w:val="28"/>
          <w:szCs w:val="28"/>
          <w:lang w:eastAsia="zh-CN" w:bidi="ar-SA"/>
        </w:rPr>
      </w:pPr>
      <w:bookmarkStart w:id="6" w:name="_Hlk88513264"/>
      <w:r>
        <w:rPr>
          <w:rFonts w:hint="eastAsia" w:ascii="宋体" w:hAnsi="宋体" w:eastAsia="宋体" w:cs="宋体"/>
          <w:color w:val="auto"/>
          <w:sz w:val="28"/>
          <w:szCs w:val="28"/>
          <w:lang w:eastAsia="zh-CN" w:bidi="ar-SA"/>
        </w:rPr>
        <w:t>项目编号：</w:t>
      </w:r>
    </w:p>
    <w:bookmarkEnd w:id="6"/>
    <w:p>
      <w:pPr>
        <w:pStyle w:val="71"/>
        <w:tabs>
          <w:tab w:val="left" w:pos="3461"/>
          <w:tab w:val="left" w:pos="4162"/>
        </w:tabs>
        <w:snapToGrid w:val="0"/>
        <w:spacing w:after="0" w:line="360" w:lineRule="auto"/>
        <w:rPr>
          <w:rFonts w:ascii="宋体" w:hAnsi="宋体" w:eastAsia="宋体"/>
          <w:sz w:val="24"/>
          <w:szCs w:val="24"/>
        </w:rPr>
      </w:pPr>
    </w:p>
    <w:p>
      <w:pPr>
        <w:snapToGrid w:val="0"/>
        <w:spacing w:line="360" w:lineRule="auto"/>
        <w:ind w:right="1"/>
        <w:jc w:val="center"/>
        <w:rPr>
          <w:rFonts w:ascii="宋体" w:hAnsi="宋体" w:eastAsia="宋体" w:cs="宋体"/>
          <w:color w:val="auto"/>
          <w:sz w:val="72"/>
          <w:szCs w:val="72"/>
          <w:lang w:eastAsia="zh-CN" w:bidi="ar-SA"/>
        </w:rPr>
      </w:pPr>
      <w:r>
        <w:rPr>
          <w:rFonts w:hint="eastAsia" w:ascii="宋体" w:hAnsi="宋体" w:eastAsia="宋体" w:cs="宋体"/>
          <w:color w:val="auto"/>
          <w:sz w:val="72"/>
          <w:szCs w:val="72"/>
          <w:lang w:eastAsia="zh-CN" w:bidi="ar-SA"/>
        </w:rPr>
        <w:t>响应文件</w:t>
      </w: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tabs>
          <w:tab w:val="left" w:pos="4400"/>
        </w:tabs>
        <w:snapToGrid w:val="0"/>
        <w:spacing w:line="360" w:lineRule="auto"/>
        <w:ind w:left="1470" w:leftChars="700"/>
        <w:rPr>
          <w:rFonts w:ascii="宋体" w:hAnsi="宋体" w:eastAsia="宋体" w:cs="宋体"/>
          <w:color w:val="auto"/>
          <w:sz w:val="32"/>
          <w:szCs w:val="32"/>
          <w:lang w:eastAsia="zh-CN" w:bidi="ar-SA"/>
        </w:rPr>
      </w:pPr>
      <w:r>
        <w:rPr>
          <w:rFonts w:ascii="宋体" w:hAnsi="宋体" w:eastAsia="宋体" w:cs="宋体"/>
          <w:color w:val="auto"/>
          <w:sz w:val="32"/>
          <w:szCs w:val="32"/>
          <w:lang w:eastAsia="zh-CN" w:bidi="ar-SA"/>
        </w:rPr>
        <w:t>供应商:</w:t>
      </w:r>
      <w:r>
        <w:rPr>
          <w:rFonts w:ascii="宋体" w:hAnsi="宋体" w:eastAsia="宋体" w:cs="宋体"/>
          <w:color w:val="auto"/>
          <w:sz w:val="32"/>
          <w:szCs w:val="32"/>
          <w:u w:val="single"/>
          <w:lang w:eastAsia="zh-CN" w:bidi="ar-SA"/>
        </w:rPr>
        <w:tab/>
      </w:r>
      <w:r>
        <w:rPr>
          <w:rFonts w:ascii="宋体" w:hAnsi="宋体" w:eastAsia="宋体" w:cs="宋体"/>
          <w:color w:val="auto"/>
          <w:sz w:val="32"/>
          <w:szCs w:val="32"/>
          <w:u w:val="single"/>
          <w:lang w:eastAsia="zh-CN" w:bidi="ar-SA"/>
        </w:rPr>
        <w:tab/>
      </w:r>
      <w:r>
        <w:rPr>
          <w:rFonts w:hint="eastAsia" w:ascii="宋体" w:hAnsi="宋体" w:eastAsia="宋体" w:cs="宋体"/>
          <w:color w:val="auto"/>
          <w:sz w:val="32"/>
          <w:szCs w:val="32"/>
          <w:lang w:eastAsia="zh-CN" w:bidi="ar-SA"/>
        </w:rPr>
        <w:t>（盖单位章）</w:t>
      </w:r>
    </w:p>
    <w:p>
      <w:pPr>
        <w:pStyle w:val="71"/>
        <w:tabs>
          <w:tab w:val="left" w:pos="2974"/>
          <w:tab w:val="left" w:pos="6965"/>
        </w:tabs>
        <w:snapToGrid w:val="0"/>
        <w:spacing w:after="0" w:line="360" w:lineRule="auto"/>
        <w:rPr>
          <w:rFonts w:ascii="宋体" w:hAnsi="宋体" w:eastAsia="宋体"/>
          <w:lang w:eastAsia="zh-CN"/>
        </w:rPr>
      </w:pPr>
    </w:p>
    <w:p>
      <w:pPr>
        <w:pStyle w:val="71"/>
        <w:snapToGrid w:val="0"/>
        <w:spacing w:after="0" w:line="360" w:lineRule="auto"/>
        <w:jc w:val="center"/>
        <w:rPr>
          <w:rFonts w:ascii="宋体" w:hAnsi="宋体" w:eastAsia="宋体"/>
        </w:rPr>
      </w:pPr>
      <w:r>
        <w:rPr>
          <w:rFonts w:ascii="宋体" w:hAnsi="宋体" w:eastAsia="宋体"/>
          <w:u w:val="single"/>
        </w:rPr>
        <w:tab/>
      </w:r>
      <w:r>
        <w:rPr>
          <w:rFonts w:ascii="宋体" w:hAnsi="宋体" w:eastAsia="宋体"/>
        </w:rPr>
        <w:t>年</w:t>
      </w:r>
      <w:r>
        <w:rPr>
          <w:rFonts w:ascii="宋体" w:hAnsi="宋体" w:eastAsia="宋体"/>
          <w:u w:val="single"/>
        </w:rPr>
        <w:tab/>
      </w:r>
      <w:r>
        <w:rPr>
          <w:rFonts w:ascii="宋体" w:hAnsi="宋体" w:eastAsia="宋体"/>
        </w:rPr>
        <w:t>月</w:t>
      </w:r>
      <w:r>
        <w:rPr>
          <w:rFonts w:ascii="宋体" w:hAnsi="宋体" w:eastAsia="宋体"/>
          <w:u w:val="single"/>
        </w:rPr>
        <w:tab/>
      </w:r>
      <w:r>
        <w:rPr>
          <w:rFonts w:ascii="宋体" w:hAnsi="宋体" w:eastAsia="宋体"/>
        </w:rPr>
        <w:t>日</w:t>
      </w:r>
    </w:p>
    <w:p>
      <w:pPr>
        <w:snapToGrid w:val="0"/>
        <w:rPr>
          <w:rFonts w:ascii="宋体" w:hAnsi="宋体" w:eastAsia="宋体"/>
          <w:lang w:eastAsia="zh-CN"/>
        </w:rPr>
      </w:pPr>
      <w:r>
        <w:rPr>
          <w:rFonts w:ascii="宋体" w:hAnsi="宋体" w:eastAsia="宋体"/>
          <w:lang w:eastAsia="zh-CN"/>
        </w:rPr>
        <w:br w:type="page"/>
      </w:r>
    </w:p>
    <w:p>
      <w:pPr>
        <w:pStyle w:val="4"/>
        <w:snapToGrid w:val="0"/>
        <w:spacing w:line="360" w:lineRule="auto"/>
        <w:ind w:left="0"/>
        <w:jc w:val="center"/>
        <w:rPr>
          <w:rFonts w:ascii="宋体" w:hAnsi="宋体" w:eastAsia="宋体" w:cs="Times New Roman"/>
          <w:lang w:eastAsia="zh-CN"/>
        </w:rPr>
      </w:pPr>
      <w:bookmarkStart w:id="7" w:name="_Toc138689836"/>
      <w:r>
        <w:rPr>
          <w:rFonts w:ascii="宋体" w:hAnsi="宋体" w:eastAsia="宋体" w:cs="Times New Roman"/>
          <w:lang w:eastAsia="zh-CN"/>
        </w:rPr>
        <w:t>目录</w:t>
      </w:r>
      <w:bookmarkEnd w:id="7"/>
    </w:p>
    <w:p>
      <w:pPr>
        <w:numPr>
          <w:ilvl w:val="0"/>
          <w:numId w:val="4"/>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响应函</w:t>
      </w:r>
    </w:p>
    <w:p>
      <w:pPr>
        <w:numPr>
          <w:ilvl w:val="0"/>
          <w:numId w:val="4"/>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资格审查资料</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三</w:t>
      </w:r>
      <w:r>
        <w:rPr>
          <w:rFonts w:hint="eastAsia" w:ascii="宋体" w:hAnsi="宋体" w:eastAsia="宋体" w:cs="Times New Roman"/>
          <w:kern w:val="2"/>
          <w:sz w:val="24"/>
          <w:szCs w:val="24"/>
          <w:lang w:val="en-US" w:eastAsia="zh-CN" w:bidi="ar-SA"/>
        </w:rPr>
        <w:t>、法定代表人（单位负责人）身份证明</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三</w:t>
      </w:r>
      <w:r>
        <w:rPr>
          <w:rFonts w:hint="eastAsia" w:ascii="宋体" w:hAnsi="宋体" w:eastAsia="宋体" w:cs="Times New Roman"/>
          <w:kern w:val="2"/>
          <w:sz w:val="24"/>
          <w:szCs w:val="24"/>
          <w:lang w:val="en-US" w:eastAsia="zh-CN" w:bidi="ar-SA"/>
        </w:rPr>
        <w:t>、授权委托书（适用于有委托代理人的情况）</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四</w:t>
      </w:r>
      <w:r>
        <w:rPr>
          <w:rFonts w:hint="eastAsia" w:ascii="宋体" w:hAnsi="宋体" w:eastAsia="宋体" w:cs="Times New Roman"/>
          <w:kern w:val="2"/>
          <w:sz w:val="24"/>
          <w:szCs w:val="24"/>
          <w:lang w:val="en-US" w:eastAsia="zh-CN" w:bidi="ar-SA"/>
        </w:rPr>
        <w:t>、报价表</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五</w:t>
      </w:r>
      <w:r>
        <w:rPr>
          <w:rFonts w:hint="eastAsia" w:ascii="宋体" w:hAnsi="宋体" w:eastAsia="宋体" w:cs="Times New Roman"/>
          <w:kern w:val="2"/>
          <w:sz w:val="24"/>
          <w:szCs w:val="24"/>
          <w:lang w:val="en-US" w:eastAsia="zh-CN" w:bidi="ar-SA"/>
        </w:rPr>
        <w:t>、商务部分响应文件</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六</w:t>
      </w:r>
      <w:r>
        <w:rPr>
          <w:rFonts w:hint="eastAsia" w:ascii="宋体" w:hAnsi="宋体" w:eastAsia="宋体" w:cs="Times New Roman"/>
          <w:kern w:val="2"/>
          <w:sz w:val="24"/>
          <w:szCs w:val="24"/>
          <w:lang w:val="en-US" w:eastAsia="zh-CN" w:bidi="ar-SA"/>
        </w:rPr>
        <w:t>、技术部分响应文件</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七</w:t>
      </w:r>
      <w:r>
        <w:rPr>
          <w:rFonts w:hint="eastAsia" w:ascii="宋体" w:hAnsi="宋体" w:eastAsia="宋体" w:cs="Times New Roman"/>
          <w:kern w:val="2"/>
          <w:sz w:val="24"/>
          <w:szCs w:val="24"/>
          <w:lang w:val="en-US" w:eastAsia="zh-CN" w:bidi="ar-SA"/>
        </w:rPr>
        <w:t>、服务部分响应文件</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八、其他资料</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pStyle w:val="4"/>
        <w:snapToGrid w:val="0"/>
        <w:spacing w:line="360" w:lineRule="auto"/>
        <w:ind w:left="0"/>
        <w:jc w:val="center"/>
        <w:rPr>
          <w:rFonts w:ascii="宋体" w:hAnsi="宋体" w:eastAsia="宋体" w:cs="Times New Roman"/>
          <w:lang w:eastAsia="zh-CN"/>
        </w:rPr>
      </w:pPr>
      <w:bookmarkStart w:id="8" w:name="_Toc138689837"/>
      <w:r>
        <w:rPr>
          <w:rFonts w:ascii="宋体" w:hAnsi="宋体" w:eastAsia="宋体" w:cs="Times New Roman"/>
          <w:lang w:eastAsia="zh-CN"/>
        </w:rPr>
        <w:t>—、响应函</w:t>
      </w:r>
      <w:bookmarkEnd w:id="8"/>
    </w:p>
    <w:p>
      <w:pPr>
        <w:pStyle w:val="72"/>
        <w:keepNext w:val="0"/>
        <w:keepLines w:val="0"/>
        <w:pageBreakBefore w:val="0"/>
        <w:widowControl w:val="0"/>
        <w:kinsoku/>
        <w:wordWrap/>
        <w:overflowPunct/>
        <w:topLinePunct w:val="0"/>
        <w:autoSpaceDE/>
        <w:autoSpaceDN/>
        <w:bidi w:val="0"/>
        <w:adjustRightInd/>
        <w:snapToGrid w:val="0"/>
        <w:spacing w:before="240" w:beforeLines="100" w:after="0" w:line="240" w:lineRule="auto"/>
        <w:jc w:val="left"/>
        <w:textAlignment w:val="auto"/>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lang w:eastAsia="zh-CN"/>
        </w:rPr>
        <w:t>（招标人名称）</w:t>
      </w:r>
      <w:r>
        <w:rPr>
          <w:rFonts w:ascii="宋体" w:hAnsi="宋体" w:eastAsia="宋体"/>
          <w:sz w:val="24"/>
          <w:szCs w:val="24"/>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hint="eastAsia" w:ascii="宋体" w:hAnsi="宋体" w:eastAsia="宋体"/>
          <w:sz w:val="24"/>
          <w:szCs w:val="24"/>
          <w:lang w:eastAsia="zh-CN"/>
        </w:rPr>
        <w:t>1</w:t>
      </w:r>
      <w:r>
        <w:rPr>
          <w:rFonts w:ascii="宋体" w:hAnsi="宋体" w:eastAsia="宋体"/>
          <w:sz w:val="24"/>
          <w:szCs w:val="24"/>
        </w:rPr>
        <w:t>.我方己仔细研究了</w:t>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lang w:eastAsia="zh-CN"/>
        </w:rPr>
        <w:t>（项目名称）</w:t>
      </w:r>
      <w:r>
        <w:rPr>
          <w:rFonts w:hint="eastAsia"/>
          <w:sz w:val="24"/>
          <w:szCs w:val="24"/>
          <w:lang w:val="en-US" w:eastAsia="zh-CN"/>
        </w:rPr>
        <w:t>遴选</w:t>
      </w:r>
      <w:r>
        <w:rPr>
          <w:rFonts w:ascii="宋体" w:hAnsi="宋体" w:eastAsia="宋体"/>
          <w:sz w:val="24"/>
          <w:szCs w:val="24"/>
        </w:rPr>
        <w:t>文件的全部内容，愿意以</w:t>
      </w:r>
      <w:bookmarkStart w:id="9" w:name="_Hlk81653005"/>
      <w:r>
        <w:rPr>
          <w:rFonts w:hint="eastAsia" w:ascii="宋体" w:hAnsi="宋体" w:eastAsia="宋体"/>
          <w:sz w:val="24"/>
          <w:szCs w:val="24"/>
        </w:rPr>
        <w:t>含税价人民币（大写）</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w:t>
      </w:r>
      <w:r>
        <w:rPr>
          <w:rFonts w:ascii="宋体" w:hAnsi="宋体" w:eastAsia="宋体" w:cs="Times New Roman"/>
          <w:sz w:val="24"/>
          <w:szCs w:val="24"/>
        </w:rPr>
        <w:t>¥</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）的报价（其中增值税税</w:t>
      </w:r>
      <w:r>
        <w:rPr>
          <w:rFonts w:hint="eastAsia" w:ascii="宋体" w:hAnsi="宋体" w:eastAsia="宋体"/>
          <w:sz w:val="24"/>
          <w:szCs w:val="24"/>
          <w:lang w:eastAsia="zh-CN"/>
        </w:rPr>
        <w:t>率</w:t>
      </w:r>
      <w:r>
        <w:rPr>
          <w:rFonts w:hint="eastAsia" w:ascii="宋体" w:hAnsi="宋体" w:eastAsia="宋体"/>
          <w:sz w:val="24"/>
          <w:szCs w:val="24"/>
        </w:rPr>
        <w:t>为</w:t>
      </w:r>
      <w:r>
        <w:rPr>
          <w:rFonts w:hint="eastAsia" w:ascii="宋体" w:hAnsi="宋体" w:eastAsia="宋体"/>
          <w:sz w:val="24"/>
          <w:szCs w:val="24"/>
          <w:lang w:eastAsia="zh-CN"/>
        </w:rPr>
        <w:t>：</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w:t>
      </w:r>
      <w:bookmarkEnd w:id="9"/>
      <w:r>
        <w:rPr>
          <w:rFonts w:ascii="宋体" w:hAnsi="宋体" w:eastAsia="宋体"/>
          <w:sz w:val="24"/>
          <w:szCs w:val="24"/>
        </w:rPr>
        <w:t>提供本项目服务，并按合同约定履行义务。</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hint="eastAsia" w:ascii="宋体" w:hAnsi="宋体" w:eastAsia="宋体"/>
          <w:sz w:val="24"/>
          <w:szCs w:val="24"/>
          <w:lang w:eastAsia="zh-CN"/>
        </w:rPr>
        <w:t>2</w:t>
      </w:r>
      <w:r>
        <w:rPr>
          <w:rFonts w:ascii="宋体" w:hAnsi="宋体" w:eastAsia="宋体"/>
          <w:sz w:val="24"/>
          <w:szCs w:val="24"/>
        </w:rPr>
        <w:t>.我方的响应文件包括下列内容：</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（1）响应函</w:t>
      </w:r>
      <w:r>
        <w:rPr>
          <w:rFonts w:hint="eastAsia" w:ascii="宋体" w:hAnsi="宋体" w:eastAsia="宋体"/>
          <w:sz w:val="24"/>
          <w:szCs w:val="24"/>
          <w:lang w:eastAsia="zh-CN"/>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（2）</w:t>
      </w:r>
      <w:r>
        <w:rPr>
          <w:rFonts w:hint="eastAsia" w:ascii="宋体" w:hAnsi="宋体" w:eastAsia="宋体" w:cs="Times New Roman"/>
          <w:kern w:val="2"/>
          <w:sz w:val="24"/>
          <w:szCs w:val="24"/>
          <w:lang w:val="en-US" w:eastAsia="zh-CN" w:bidi="ar-SA"/>
        </w:rPr>
        <w:t>资格审查资料</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hint="eastAsia"/>
          <w:sz w:val="24"/>
          <w:szCs w:val="24"/>
          <w:lang w:eastAsia="zh-CN"/>
        </w:rPr>
        <w:t>（</w:t>
      </w:r>
      <w:r>
        <w:rPr>
          <w:rFonts w:hint="eastAsia"/>
          <w:sz w:val="24"/>
          <w:szCs w:val="24"/>
          <w:lang w:val="en-US" w:eastAsia="zh-CN"/>
        </w:rPr>
        <w:t>3）</w:t>
      </w:r>
      <w:r>
        <w:rPr>
          <w:rFonts w:hint="eastAsia" w:ascii="宋体" w:hAnsi="宋体" w:eastAsia="宋体"/>
          <w:sz w:val="24"/>
          <w:szCs w:val="24"/>
          <w:lang w:eastAsia="zh-CN"/>
        </w:rPr>
        <w:t>法定代表人（单位负责人）身份证明；</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hint="eastAsia" w:ascii="宋体" w:hAnsi="宋体" w:eastAsia="宋体"/>
          <w:sz w:val="24"/>
          <w:szCs w:val="24"/>
          <w:lang w:eastAsia="zh-CN"/>
        </w:rPr>
        <w:t>（</w:t>
      </w:r>
      <w:r>
        <w:rPr>
          <w:rFonts w:hint="eastAsia"/>
          <w:sz w:val="24"/>
          <w:szCs w:val="24"/>
          <w:lang w:val="en-US" w:eastAsia="zh-CN"/>
        </w:rPr>
        <w:t>3</w:t>
      </w:r>
      <w:r>
        <w:rPr>
          <w:rFonts w:hint="eastAsia" w:ascii="宋体" w:hAnsi="宋体" w:eastAsia="宋体"/>
          <w:sz w:val="24"/>
          <w:szCs w:val="24"/>
          <w:lang w:eastAsia="zh-CN"/>
        </w:rPr>
        <w:t>）</w:t>
      </w:r>
      <w:r>
        <w:rPr>
          <w:rFonts w:ascii="宋体" w:hAnsi="宋体" w:eastAsia="宋体"/>
          <w:sz w:val="24"/>
          <w:szCs w:val="24"/>
        </w:rPr>
        <w:t>授权委托书</w:t>
      </w:r>
      <w:r>
        <w:rPr>
          <w:rFonts w:hint="eastAsia" w:ascii="宋体" w:hAnsi="宋体" w:eastAsia="宋体"/>
          <w:sz w:val="24"/>
          <w:szCs w:val="24"/>
          <w:lang w:eastAsia="zh-CN"/>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（4）报价表</w:t>
      </w:r>
      <w:r>
        <w:rPr>
          <w:rFonts w:hint="eastAsia" w:ascii="宋体" w:hAnsi="宋体" w:eastAsia="宋体"/>
          <w:sz w:val="24"/>
          <w:szCs w:val="24"/>
          <w:lang w:eastAsia="zh-CN"/>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（6）商务和技术偏差表</w:t>
      </w:r>
      <w:r>
        <w:rPr>
          <w:rFonts w:hint="eastAsia" w:ascii="宋体" w:hAnsi="宋体" w:eastAsia="宋体"/>
          <w:sz w:val="24"/>
          <w:szCs w:val="24"/>
          <w:lang w:eastAsia="zh-CN"/>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（7）响应方案</w:t>
      </w:r>
      <w:r>
        <w:rPr>
          <w:rFonts w:hint="eastAsia" w:ascii="宋体" w:hAnsi="宋体" w:eastAsia="宋体"/>
          <w:sz w:val="24"/>
          <w:szCs w:val="24"/>
          <w:lang w:eastAsia="zh-CN"/>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lang w:eastAsia="zh-CN"/>
        </w:rPr>
        <w:t>…</w:t>
      </w:r>
      <w:r>
        <w:rPr>
          <w:rFonts w:ascii="宋体" w:hAnsi="宋体" w:eastAsia="宋体"/>
          <w:sz w:val="24"/>
          <w:szCs w:val="24"/>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响应文件的上述组成部分如存在内容不一致的，以响应函为准。</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3.我方承诺除商务和技术偏差表列出的偏差外</w:t>
      </w:r>
      <w:r>
        <w:rPr>
          <w:rFonts w:hint="eastAsia" w:ascii="宋体" w:hAnsi="宋体" w:eastAsia="宋体"/>
          <w:sz w:val="24"/>
          <w:szCs w:val="24"/>
          <w:lang w:eastAsia="zh-CN"/>
        </w:rPr>
        <w:t>，</w:t>
      </w:r>
      <w:r>
        <w:rPr>
          <w:rFonts w:ascii="宋体" w:hAnsi="宋体" w:eastAsia="宋体"/>
          <w:sz w:val="24"/>
          <w:szCs w:val="24"/>
        </w:rPr>
        <w:t>我方响应招标文件的全部要求。</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4.我方承诺在招标文件规定的响应文件有效期内不撤销响应文件。</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5.如我方成交，我方承诺：</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（1）在收到成交通知后，在规定的期限内与你方签订合同；</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（2）在合同约定的期限内完成合同规定的全部义务。</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6.我方在此声明，所递交的响应文件及有关资料内容完整、真实和准确。</w:t>
      </w:r>
    </w:p>
    <w:p>
      <w:pPr>
        <w:pStyle w:val="72"/>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bookmarkStart w:id="10" w:name="_Hlk79330213"/>
      <w:r>
        <w:rPr>
          <w:rFonts w:ascii="宋体" w:hAnsi="宋体" w:eastAsia="宋体"/>
          <w:sz w:val="24"/>
          <w:szCs w:val="24"/>
        </w:rPr>
        <w:t>7.</w:t>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其他补充说明</w:t>
      </w:r>
      <w:r>
        <w:rPr>
          <w:rFonts w:ascii="宋体" w:hAnsi="宋体" w:eastAsia="宋体"/>
          <w:sz w:val="24"/>
          <w:szCs w:val="24"/>
        </w:rPr>
        <w:t>）</w:t>
      </w:r>
    </w:p>
    <w:bookmarkEnd w:id="10"/>
    <w:p>
      <w:pPr>
        <w:pStyle w:val="72"/>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72"/>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72"/>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72"/>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7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lang w:eastAsia="zh-CN"/>
        </w:rPr>
      </w:pPr>
      <w:bookmarkStart w:id="11" w:name="_Hlk79330239"/>
      <w:r>
        <w:rPr>
          <w:rFonts w:ascii="宋体" w:hAnsi="宋体" w:eastAsia="宋体"/>
          <w:sz w:val="24"/>
          <w:szCs w:val="24"/>
        </w:rPr>
        <w:t>供应商:</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（盖单位章</w:t>
      </w:r>
      <w:r>
        <w:rPr>
          <w:rFonts w:hint="eastAsia" w:ascii="宋体" w:hAnsi="宋体" w:eastAsia="宋体"/>
          <w:sz w:val="24"/>
          <w:szCs w:val="24"/>
          <w:lang w:eastAsia="zh-CN"/>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ascii="宋体" w:hAnsi="宋体" w:eastAsia="宋体"/>
          <w:sz w:val="24"/>
          <w:szCs w:val="24"/>
        </w:rPr>
        <w:t>法定代表人（单位负责人）或其授权的代理人：</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（签字</w:t>
      </w:r>
      <w:r>
        <w:rPr>
          <w:rFonts w:hint="eastAsia" w:ascii="宋体" w:hAnsi="宋体" w:eastAsia="宋体"/>
          <w:sz w:val="24"/>
          <w:szCs w:val="24"/>
          <w:lang w:eastAsia="zh-CN"/>
        </w:rPr>
        <w:t>或盖人名章</w:t>
      </w:r>
      <w:r>
        <w:rPr>
          <w:rFonts w:ascii="宋体" w:hAnsi="宋体" w:eastAsia="宋体"/>
          <w:sz w:val="24"/>
          <w:szCs w:val="24"/>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r>
        <w:rPr>
          <w:rFonts w:ascii="宋体" w:hAnsi="宋体" w:eastAsia="宋体"/>
          <w:sz w:val="24"/>
          <w:szCs w:val="24"/>
        </w:rPr>
        <w:t>地址：</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hint="eastAsia" w:ascii="宋体" w:hAnsi="宋体" w:eastAsia="宋体"/>
          <w:sz w:val="24"/>
          <w:szCs w:val="24"/>
          <w:lang w:eastAsia="zh-CN"/>
        </w:rPr>
        <w:t>电话：</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r>
        <w:rPr>
          <w:rFonts w:hint="eastAsia" w:ascii="宋体" w:hAnsi="宋体" w:eastAsia="宋体"/>
          <w:sz w:val="24"/>
          <w:szCs w:val="24"/>
          <w:lang w:eastAsia="zh-CN"/>
        </w:rPr>
        <w:t>传真：</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hint="eastAsia" w:ascii="宋体" w:hAnsi="宋体" w:eastAsia="宋体"/>
          <w:sz w:val="24"/>
          <w:szCs w:val="24"/>
          <w:lang w:eastAsia="zh-CN"/>
        </w:rPr>
        <w:t>邮政编码：</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72"/>
        <w:keepNext w:val="0"/>
        <w:keepLines w:val="0"/>
        <w:pageBreakBefore w:val="0"/>
        <w:widowControl w:val="0"/>
        <w:kinsoku/>
        <w:wordWrap/>
        <w:overflowPunct/>
        <w:topLinePunct w:val="0"/>
        <w:autoSpaceDE/>
        <w:autoSpaceDN/>
        <w:bidi w:val="0"/>
        <w:adjustRightInd/>
        <w:snapToGrid w:val="0"/>
        <w:spacing w:after="0" w:line="240" w:lineRule="auto"/>
        <w:ind w:left="5250" w:leftChars="2500"/>
        <w:jc w:val="left"/>
        <w:textAlignment w:val="auto"/>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1"/>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pStyle w:val="4"/>
        <w:numPr>
          <w:ilvl w:val="0"/>
          <w:numId w:val="0"/>
        </w:numPr>
        <w:snapToGrid w:val="0"/>
        <w:ind w:leftChars="0"/>
        <w:jc w:val="center"/>
        <w:rPr>
          <w:rFonts w:hint="eastAsia" w:ascii="宋体" w:hAnsi="宋体"/>
          <w:lang w:val="en-US" w:eastAsia="zh-CN"/>
        </w:rPr>
      </w:pPr>
      <w:bookmarkStart w:id="12" w:name="_Toc19105773"/>
      <w:bookmarkStart w:id="13" w:name="_Toc19715221"/>
      <w:bookmarkStart w:id="14" w:name="_Toc79948061"/>
      <w:bookmarkStart w:id="15" w:name="_Toc138689838"/>
      <w:bookmarkStart w:id="16" w:name="_Hlk79945751"/>
      <w:r>
        <w:rPr>
          <w:rFonts w:hint="eastAsia" w:ascii="宋体" w:hAnsi="宋体"/>
          <w:lang w:val="en-US" w:eastAsia="zh-CN"/>
        </w:rPr>
        <w:t>二、资格审查资料</w:t>
      </w:r>
    </w:p>
    <w:p>
      <w:pPr>
        <w:numPr>
          <w:ilvl w:val="0"/>
          <w:numId w:val="0"/>
        </w:numPr>
        <w:ind w:leftChars="0"/>
        <w:jc w:val="left"/>
        <w:rPr>
          <w:rFonts w:hint="eastAsia" w:ascii="Times New Roman" w:hAnsi="Times New Roman" w:eastAsia="宋体" w:cs="Times New Roman"/>
          <w:lang w:val="en-US" w:eastAsia="zh-CN"/>
        </w:rPr>
      </w:pPr>
      <w:r>
        <w:rPr>
          <w:rFonts w:hint="eastAsia"/>
          <w:lang w:val="en-US" w:eastAsia="zh-CN"/>
        </w:rPr>
        <w:t>1、效营业执照（或事业单位法人证书）扫描件</w:t>
      </w:r>
    </w:p>
    <w:p>
      <w:pPr>
        <w:numPr>
          <w:ilvl w:val="0"/>
          <w:numId w:val="0"/>
        </w:numPr>
        <w:ind w:leftChars="0"/>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2、前三年内，在经营活动中没有重大违法记录（信用中国截图）</w:t>
      </w:r>
    </w:p>
    <w:p>
      <w:pPr>
        <w:numPr>
          <w:ilvl w:val="0"/>
          <w:numId w:val="0"/>
        </w:numPr>
        <w:ind w:leftChars="0"/>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3、医疗机构执业许可证（截图）</w:t>
      </w:r>
    </w:p>
    <w:p>
      <w:pPr>
        <w:numPr>
          <w:ilvl w:val="0"/>
          <w:numId w:val="0"/>
        </w:numPr>
        <w:ind w:leftChars="0"/>
        <w:jc w:val="left"/>
        <w:rPr>
          <w:rFonts w:hint="default" w:ascii="Times New Roman" w:hAnsi="Times New Roman" w:eastAsia="宋体" w:cs="Times New Roman"/>
          <w:lang w:val="en-US" w:eastAsia="zh-CN"/>
        </w:rPr>
      </w:pPr>
    </w:p>
    <w:p>
      <w:pPr>
        <w:pStyle w:val="2"/>
        <w:rPr>
          <w:rFonts w:hint="default"/>
          <w:lang w:val="en-US" w:eastAsia="zh-CN"/>
        </w:rPr>
      </w:pPr>
    </w:p>
    <w:p>
      <w:pPr>
        <w:numPr>
          <w:ilvl w:val="0"/>
          <w:numId w:val="0"/>
        </w:numPr>
        <w:ind w:leftChars="0"/>
        <w:rPr>
          <w:rFonts w:hint="eastAsia" w:ascii="Times New Roman" w:hAnsi="Times New Roman" w:eastAsia="宋体" w:cs="Times New Roman"/>
          <w:lang w:val="en-US"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pStyle w:val="4"/>
        <w:snapToGrid w:val="0"/>
        <w:jc w:val="center"/>
        <w:rPr>
          <w:rFonts w:hint="eastAsia" w:ascii="宋体" w:hAnsi="宋体" w:eastAsia="宋体"/>
          <w:lang w:eastAsia="zh-CN"/>
        </w:rPr>
      </w:pPr>
    </w:p>
    <w:p>
      <w:pPr>
        <w:pStyle w:val="4"/>
        <w:snapToGrid w:val="0"/>
        <w:jc w:val="center"/>
        <w:rPr>
          <w:rFonts w:hint="eastAsia" w:ascii="宋体" w:hAnsi="宋体" w:eastAsia="宋体"/>
          <w:lang w:eastAsia="zh-CN"/>
        </w:rPr>
      </w:pPr>
    </w:p>
    <w:p>
      <w:pPr>
        <w:pStyle w:val="4"/>
        <w:snapToGrid w:val="0"/>
        <w:jc w:val="center"/>
        <w:rPr>
          <w:rFonts w:hint="eastAsia" w:ascii="宋体" w:hAnsi="宋体" w:eastAsia="宋体"/>
          <w:lang w:eastAsia="zh-CN"/>
        </w:rPr>
      </w:pPr>
    </w:p>
    <w:p>
      <w:pPr>
        <w:pStyle w:val="4"/>
        <w:snapToGrid w:val="0"/>
        <w:jc w:val="center"/>
        <w:rPr>
          <w:rFonts w:hint="eastAsia" w:ascii="宋体" w:hAnsi="宋体" w:eastAsia="宋体"/>
          <w:lang w:eastAsia="zh-CN"/>
        </w:rPr>
      </w:pPr>
    </w:p>
    <w:p>
      <w:pPr>
        <w:pStyle w:val="4"/>
        <w:snapToGrid w:val="0"/>
        <w:jc w:val="center"/>
        <w:rPr>
          <w:rFonts w:hint="eastAsia" w:ascii="宋体" w:hAnsi="宋体" w:eastAsia="宋体"/>
          <w:lang w:eastAsia="zh-CN"/>
        </w:rPr>
      </w:pPr>
    </w:p>
    <w:p>
      <w:pPr>
        <w:pStyle w:val="4"/>
        <w:snapToGrid w:val="0"/>
        <w:jc w:val="center"/>
        <w:rPr>
          <w:rFonts w:hint="eastAsia" w:ascii="宋体" w:hAnsi="宋体" w:eastAsia="宋体"/>
          <w:lang w:eastAsia="zh-CN"/>
        </w:rPr>
      </w:pPr>
    </w:p>
    <w:p>
      <w:pPr>
        <w:pStyle w:val="4"/>
        <w:snapToGrid w:val="0"/>
        <w:jc w:val="cente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pStyle w:val="4"/>
        <w:snapToGrid w:val="0"/>
        <w:jc w:val="center"/>
        <w:rPr>
          <w:rFonts w:hint="eastAsia" w:ascii="宋体" w:hAnsi="宋体" w:eastAsia="宋体"/>
          <w:lang w:eastAsia="zh-CN"/>
        </w:rPr>
      </w:pPr>
    </w:p>
    <w:p>
      <w:pPr>
        <w:pStyle w:val="4"/>
        <w:snapToGrid w:val="0"/>
        <w:jc w:val="center"/>
        <w:rPr>
          <w:rFonts w:ascii="宋体" w:hAnsi="宋体" w:eastAsia="宋体"/>
          <w:lang w:eastAsia="zh-CN"/>
        </w:rPr>
      </w:pPr>
      <w:r>
        <w:rPr>
          <w:rFonts w:hint="eastAsia" w:ascii="宋体" w:hAnsi="宋体"/>
          <w:lang w:val="en-US" w:eastAsia="zh-CN"/>
        </w:rPr>
        <w:t>三</w:t>
      </w:r>
      <w:r>
        <w:rPr>
          <w:rFonts w:hint="eastAsia" w:ascii="宋体" w:hAnsi="宋体" w:eastAsia="宋体"/>
          <w:lang w:eastAsia="zh-CN"/>
        </w:rPr>
        <w:t>、法定代表人（单位负责人）身份证明</w:t>
      </w:r>
      <w:bookmarkEnd w:id="12"/>
      <w:bookmarkEnd w:id="13"/>
      <w:bookmarkEnd w:id="14"/>
      <w:bookmarkEnd w:id="15"/>
    </w:p>
    <w:p>
      <w:pPr>
        <w:pStyle w:val="2"/>
        <w:tabs>
          <w:tab w:val="left" w:pos="3928"/>
        </w:tabs>
        <w:snapToGrid w:val="0"/>
        <w:spacing w:line="360" w:lineRule="auto"/>
        <w:ind w:left="0"/>
        <w:rPr>
          <w:rFonts w:ascii="宋体" w:hAnsi="宋体" w:eastAsia="宋体"/>
          <w:sz w:val="24"/>
          <w:szCs w:val="24"/>
          <w:lang w:eastAsia="zh-CN"/>
        </w:rPr>
      </w:pPr>
    </w:p>
    <w:p>
      <w:pPr>
        <w:pStyle w:val="2"/>
        <w:snapToGrid w:val="0"/>
        <w:spacing w:line="360" w:lineRule="auto"/>
        <w:ind w:left="0"/>
        <w:jc w:val="left"/>
        <w:rPr>
          <w:rFonts w:ascii="宋体" w:hAnsi="宋体" w:eastAsia="宋体"/>
          <w:sz w:val="24"/>
          <w:szCs w:val="24"/>
          <w:u w:val="single"/>
          <w:lang w:eastAsia="zh-CN"/>
        </w:rPr>
      </w:pPr>
      <w:r>
        <w:rPr>
          <w:rFonts w:hint="eastAsia" w:ascii="宋体" w:hAnsi="宋体" w:eastAsia="宋体"/>
          <w:sz w:val="24"/>
          <w:szCs w:val="24"/>
          <w:lang w:eastAsia="zh-CN"/>
        </w:rPr>
        <w:t>供应商</w:t>
      </w:r>
      <w:r>
        <w:rPr>
          <w:rFonts w:ascii="宋体" w:hAnsi="宋体" w:eastAsia="宋体"/>
          <w:sz w:val="24"/>
          <w:szCs w:val="24"/>
          <w:lang w:eastAsia="zh-CN"/>
        </w:rPr>
        <w:t>名称：</w:t>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p>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rPr>
          <w:rFonts w:ascii="宋体" w:hAnsi="宋体" w:eastAsia="宋体"/>
          <w:sz w:val="24"/>
          <w:szCs w:val="24"/>
          <w:lang w:eastAsia="zh-CN"/>
        </w:rPr>
      </w:pPr>
      <w:r>
        <w:rPr>
          <w:rFonts w:ascii="宋体" w:hAnsi="宋体" w:eastAsia="宋体"/>
          <w:sz w:val="24"/>
          <w:szCs w:val="24"/>
          <w:lang w:eastAsia="zh-CN"/>
        </w:rPr>
        <w:t>姓名：</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性别：</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年龄：</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职务：</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系</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w:t>
      </w:r>
      <w:r>
        <w:rPr>
          <w:rFonts w:hint="eastAsia" w:ascii="宋体" w:hAnsi="宋体" w:eastAsia="宋体"/>
          <w:sz w:val="24"/>
          <w:szCs w:val="24"/>
          <w:lang w:eastAsia="zh-CN"/>
        </w:rPr>
        <w:t>供应商</w:t>
      </w:r>
      <w:r>
        <w:rPr>
          <w:rFonts w:ascii="宋体" w:hAnsi="宋体" w:eastAsia="宋体"/>
          <w:sz w:val="24"/>
          <w:szCs w:val="24"/>
          <w:lang w:eastAsia="zh-CN"/>
        </w:rPr>
        <w:t>名称）的法定代表人（单位负责人）。</w:t>
      </w:r>
    </w:p>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firstLine="482" w:firstLineChars="200"/>
        <w:rPr>
          <w:rFonts w:ascii="宋体" w:hAnsi="宋体" w:eastAsia="宋体"/>
          <w:sz w:val="24"/>
          <w:szCs w:val="24"/>
          <w:lang w:eastAsia="zh-CN"/>
        </w:rPr>
      </w:pPr>
      <w:r>
        <w:rPr>
          <w:rFonts w:ascii="宋体" w:hAnsi="宋体" w:eastAsia="宋体"/>
          <w:sz w:val="24"/>
          <w:szCs w:val="24"/>
          <w:lang w:eastAsia="zh-CN"/>
        </w:rPr>
        <w:t>特此证明。</w:t>
      </w:r>
    </w:p>
    <w:tbl>
      <w:tblPr>
        <w:tblStyle w:val="36"/>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bl>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rPr>
          <w:rFonts w:ascii="宋体" w:hAnsi="宋体" w:eastAsia="宋体"/>
          <w:sz w:val="24"/>
          <w:szCs w:val="24"/>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u w:val="single"/>
          <w:lang w:eastAsia="zh-CN"/>
        </w:rPr>
      </w:pPr>
      <w:r>
        <w:rPr>
          <w:rFonts w:hint="eastAsia" w:ascii="宋体" w:hAnsi="宋体" w:eastAsia="宋体" w:cs="宋体"/>
          <w:lang w:eastAsia="zh-CN"/>
        </w:rPr>
        <w:t>供应商：</w:t>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lang w:eastAsia="zh-CN"/>
        </w:rPr>
        <w:t>（盖章）</w:t>
      </w:r>
    </w:p>
    <w:p>
      <w:pPr>
        <w:snapToGrid w:val="0"/>
        <w:spacing w:line="360" w:lineRule="auto"/>
        <w:rPr>
          <w:rFonts w:ascii="宋体" w:hAnsi="宋体" w:eastAsia="宋体" w:cs="宋体"/>
          <w:lang w:eastAsia="zh-CN"/>
        </w:rPr>
      </w:pPr>
    </w:p>
    <w:p>
      <w:pPr>
        <w:pStyle w:val="72"/>
        <w:snapToGrid w:val="0"/>
        <w:spacing w:after="0" w:line="360" w:lineRule="auto"/>
        <w:ind w:left="5250" w:leftChars="2500"/>
        <w:jc w:val="left"/>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6"/>
    <w:p>
      <w:pPr>
        <w:snapToGrid w:val="0"/>
        <w:rPr>
          <w:rFonts w:ascii="宋体" w:hAnsi="宋体" w:eastAsia="宋体"/>
          <w:lang w:eastAsia="zh-CN"/>
        </w:rPr>
      </w:pPr>
      <w:r>
        <w:rPr>
          <w:rFonts w:ascii="宋体" w:hAnsi="宋体" w:eastAsia="宋体"/>
          <w:lang w:eastAsia="zh-CN"/>
        </w:rPr>
        <w:br w:type="page"/>
      </w:r>
    </w:p>
    <w:p>
      <w:pPr>
        <w:pStyle w:val="4"/>
        <w:snapToGrid w:val="0"/>
        <w:spacing w:line="360" w:lineRule="auto"/>
        <w:ind w:left="0"/>
        <w:jc w:val="center"/>
        <w:rPr>
          <w:rFonts w:ascii="宋体" w:hAnsi="宋体" w:eastAsia="宋体" w:cs="Times New Roman"/>
          <w:lang w:eastAsia="zh-CN"/>
        </w:rPr>
      </w:pPr>
      <w:bookmarkStart w:id="17" w:name="_Toc138689839"/>
      <w:r>
        <w:rPr>
          <w:rFonts w:hint="eastAsia" w:ascii="宋体" w:hAnsi="宋体" w:cs="Times New Roman"/>
          <w:lang w:val="en-US" w:eastAsia="zh-CN"/>
        </w:rPr>
        <w:t>三</w:t>
      </w:r>
      <w:r>
        <w:rPr>
          <w:rFonts w:ascii="宋体" w:hAnsi="宋体" w:eastAsia="宋体" w:cs="Times New Roman"/>
          <w:lang w:eastAsia="zh-CN"/>
        </w:rPr>
        <w:t>、授权委托书</w:t>
      </w:r>
      <w:bookmarkEnd w:id="17"/>
    </w:p>
    <w:p>
      <w:pPr>
        <w:pStyle w:val="72"/>
        <w:tabs>
          <w:tab w:val="left" w:pos="2587"/>
          <w:tab w:val="left" w:pos="4867"/>
          <w:tab w:val="left" w:pos="5597"/>
          <w:tab w:val="left" w:pos="6782"/>
        </w:tabs>
        <w:snapToGrid w:val="0"/>
        <w:spacing w:after="0" w:line="360" w:lineRule="auto"/>
        <w:jc w:val="left"/>
        <w:rPr>
          <w:rFonts w:ascii="宋体" w:hAnsi="宋体" w:eastAsia="宋体"/>
          <w:sz w:val="24"/>
          <w:szCs w:val="24"/>
        </w:rPr>
      </w:pPr>
    </w:p>
    <w:p>
      <w:pPr>
        <w:pStyle w:val="72"/>
        <w:tabs>
          <w:tab w:val="left" w:pos="2587"/>
          <w:tab w:val="left" w:pos="4867"/>
          <w:tab w:val="left" w:pos="5597"/>
          <w:tab w:val="left" w:pos="6782"/>
        </w:tabs>
        <w:snapToGrid w:val="0"/>
        <w:spacing w:after="0" w:line="360" w:lineRule="auto"/>
        <w:ind w:firstLine="480" w:firstLineChars="200"/>
        <w:jc w:val="left"/>
        <w:rPr>
          <w:rFonts w:ascii="宋体" w:hAnsi="宋体" w:eastAsia="宋体"/>
          <w:sz w:val="24"/>
          <w:szCs w:val="24"/>
        </w:rPr>
      </w:pPr>
      <w:bookmarkStart w:id="18" w:name="_Hlk88653372"/>
      <w:r>
        <w:rPr>
          <w:rFonts w:ascii="宋体" w:hAnsi="宋体" w:eastAsia="宋体"/>
          <w:sz w:val="24"/>
          <w:szCs w:val="24"/>
        </w:rPr>
        <w:t>本人</w:t>
      </w:r>
      <w:r>
        <w:rPr>
          <w:rFonts w:ascii="宋体" w:hAnsi="宋体" w:eastAsia="宋体"/>
          <w:sz w:val="24"/>
          <w:szCs w:val="24"/>
          <w:u w:val="single"/>
        </w:rPr>
        <w:tab/>
      </w:r>
      <w:r>
        <w:rPr>
          <w:rFonts w:ascii="宋体" w:hAnsi="宋体" w:eastAsia="宋体"/>
          <w:sz w:val="24"/>
          <w:szCs w:val="24"/>
        </w:rPr>
        <w:t>（姓名）系</w:t>
      </w:r>
      <w:r>
        <w:rPr>
          <w:rFonts w:ascii="宋体" w:hAnsi="宋体" w:eastAsia="宋体"/>
          <w:sz w:val="24"/>
          <w:szCs w:val="24"/>
          <w:u w:val="single"/>
        </w:rPr>
        <w:tab/>
      </w:r>
      <w:r>
        <w:rPr>
          <w:rFonts w:ascii="宋体" w:hAnsi="宋体" w:eastAsia="宋体"/>
          <w:sz w:val="24"/>
          <w:szCs w:val="24"/>
        </w:rPr>
        <w:t>（供应商名称）的法定代表人（单位负责人），现委托</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为我方代理人。代理人根据授权，以我方名义签署、澄清确认、递交、撤回、修改</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项目名称</w:t>
      </w:r>
      <w:r>
        <w:rPr>
          <w:rFonts w:ascii="宋体" w:hAnsi="宋体" w:eastAsia="宋体"/>
          <w:sz w:val="24"/>
          <w:szCs w:val="24"/>
        </w:rPr>
        <w:t>）响应文件、签订合同和处理有关事宜，其法律后果由我方承担。</w:t>
      </w:r>
    </w:p>
    <w:p>
      <w:pPr>
        <w:pStyle w:val="72"/>
        <w:tabs>
          <w:tab w:val="left" w:pos="5875"/>
        </w:tabs>
        <w:snapToGrid w:val="0"/>
        <w:spacing w:after="0" w:line="360" w:lineRule="auto"/>
        <w:ind w:firstLine="480" w:firstLineChars="200"/>
        <w:jc w:val="left"/>
        <w:rPr>
          <w:rFonts w:ascii="宋体" w:hAnsi="宋体" w:eastAsia="宋体"/>
          <w:sz w:val="24"/>
          <w:szCs w:val="24"/>
        </w:rPr>
      </w:pPr>
      <w:r>
        <w:rPr>
          <w:rFonts w:ascii="宋体" w:hAnsi="宋体" w:eastAsia="宋体"/>
          <w:sz w:val="24"/>
          <w:szCs w:val="24"/>
        </w:rPr>
        <w:t>委托期限：自本委托书签署之日起至</w:t>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项目名称</w:t>
      </w:r>
      <w:r>
        <w:rPr>
          <w:rFonts w:ascii="宋体" w:hAnsi="宋体" w:eastAsia="宋体"/>
          <w:sz w:val="24"/>
          <w:szCs w:val="24"/>
        </w:rPr>
        <w:t>）招标项目签订招标合同之日止。</w:t>
      </w:r>
    </w:p>
    <w:p>
      <w:pPr>
        <w:pStyle w:val="72"/>
        <w:snapToGrid w:val="0"/>
        <w:spacing w:after="0" w:line="360" w:lineRule="auto"/>
        <w:ind w:firstLine="480" w:firstLineChars="200"/>
        <w:jc w:val="left"/>
        <w:rPr>
          <w:rFonts w:ascii="宋体" w:hAnsi="宋体" w:eastAsia="宋体"/>
          <w:sz w:val="24"/>
          <w:szCs w:val="24"/>
        </w:rPr>
      </w:pPr>
      <w:r>
        <w:rPr>
          <w:rFonts w:ascii="宋体" w:hAnsi="宋体" w:eastAsia="宋体"/>
          <w:sz w:val="24"/>
          <w:szCs w:val="24"/>
        </w:rPr>
        <w:t>代理人无转委托权。</w:t>
      </w:r>
    </w:p>
    <w:tbl>
      <w:tblPr>
        <w:tblStyle w:val="36"/>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8052" w:type="dxa"/>
          </w:tcPr>
          <w:p>
            <w:pPr>
              <w:pStyle w:val="2"/>
              <w:snapToGrid w:val="0"/>
              <w:spacing w:line="360" w:lineRule="auto"/>
              <w:rPr>
                <w:rFonts w:ascii="宋体" w:hAnsi="宋体" w:eastAsia="宋体"/>
                <w:color w:val="BFBFBF" w:themeColor="background1" w:themeShade="BF"/>
                <w:sz w:val="24"/>
                <w:szCs w:val="24"/>
                <w:vertAlign w:val="baseline"/>
                <w:lang w:eastAsia="zh-CN"/>
              </w:rPr>
            </w:pPr>
          </w:p>
          <w:p>
            <w:pPr>
              <w:pStyle w:val="2"/>
              <w:snapToGrid w:val="0"/>
              <w:spacing w:line="360" w:lineRule="auto"/>
              <w:rPr>
                <w:rFonts w:ascii="宋体" w:hAnsi="宋体" w:eastAsia="宋体"/>
                <w:color w:val="BFBFBF" w:themeColor="background1" w:themeShade="BF"/>
                <w:sz w:val="24"/>
                <w:szCs w:val="24"/>
                <w:vertAlign w:val="baseline"/>
                <w:lang w:eastAsia="zh-CN"/>
              </w:rPr>
            </w:pPr>
          </w:p>
          <w:p>
            <w:pPr>
              <w:pStyle w:val="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被授权人身份证复印件</w:t>
            </w:r>
          </w:p>
        </w:tc>
      </w:tr>
    </w:tbl>
    <w:p>
      <w:pPr>
        <w:pStyle w:val="72"/>
        <w:snapToGrid w:val="0"/>
        <w:spacing w:after="0" w:line="360" w:lineRule="auto"/>
        <w:jc w:val="left"/>
        <w:rPr>
          <w:rFonts w:ascii="宋体" w:hAnsi="宋体" w:eastAsia="宋体"/>
          <w:sz w:val="24"/>
          <w:szCs w:val="24"/>
        </w:rPr>
      </w:pPr>
    </w:p>
    <w:p>
      <w:pPr>
        <w:pStyle w:val="72"/>
        <w:tabs>
          <w:tab w:val="left" w:pos="2400"/>
        </w:tabs>
        <w:snapToGrid w:val="0"/>
        <w:spacing w:after="0" w:line="460" w:lineRule="exact"/>
        <w:jc w:val="left"/>
        <w:rPr>
          <w:rFonts w:ascii="宋体" w:hAnsi="宋体" w:eastAsia="宋体"/>
          <w:sz w:val="24"/>
          <w:szCs w:val="24"/>
          <w:u w:val="single"/>
        </w:rPr>
      </w:pPr>
      <w:bookmarkStart w:id="19" w:name="_Hlk79330393"/>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r>
        <w:rPr>
          <w:rFonts w:ascii="宋体" w:hAnsi="宋体" w:eastAsia="宋体"/>
          <w:sz w:val="24"/>
          <w:szCs w:val="24"/>
        </w:rPr>
        <w:t>委托代理人：</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（签字</w:t>
      </w:r>
      <w:r>
        <w:rPr>
          <w:rFonts w:hint="eastAsia" w:ascii="宋体" w:hAnsi="宋体" w:eastAsia="宋体"/>
          <w:sz w:val="24"/>
          <w:szCs w:val="24"/>
          <w:lang w:eastAsia="zh-CN"/>
        </w:rPr>
        <w:t>或盖人名章</w:t>
      </w:r>
      <w:r>
        <w:rPr>
          <w:rFonts w:ascii="宋体" w:hAnsi="宋体" w:eastAsia="宋体"/>
          <w:sz w:val="24"/>
          <w:szCs w:val="24"/>
        </w:rPr>
        <w:t>）</w:t>
      </w:r>
    </w:p>
    <w:p>
      <w:pPr>
        <w:pStyle w:val="72"/>
        <w:tabs>
          <w:tab w:val="left" w:pos="2400"/>
        </w:tabs>
        <w:snapToGrid w:val="0"/>
        <w:spacing w:after="0" w:line="460" w:lineRule="exact"/>
        <w:jc w:val="left"/>
        <w:rPr>
          <w:rFonts w:ascii="宋体" w:hAnsi="宋体" w:eastAsia="宋体"/>
          <w:sz w:val="24"/>
          <w:szCs w:val="24"/>
        </w:rPr>
      </w:pPr>
      <w:r>
        <w:rPr>
          <w:rFonts w:ascii="宋体" w:hAnsi="宋体" w:eastAsia="宋体"/>
          <w:sz w:val="24"/>
          <w:szCs w:val="24"/>
        </w:rPr>
        <w:t>身份证号码：</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2"/>
        <w:tabs>
          <w:tab w:val="left" w:pos="571"/>
          <w:tab w:val="left" w:pos="1445"/>
          <w:tab w:val="left" w:pos="1704"/>
          <w:tab w:val="left" w:pos="1904"/>
          <w:tab w:val="left" w:pos="2275"/>
        </w:tabs>
        <w:snapToGrid w:val="0"/>
        <w:spacing w:after="0" w:line="360" w:lineRule="auto"/>
        <w:jc w:val="left"/>
        <w:rPr>
          <w:rFonts w:ascii="宋体" w:hAnsi="宋体" w:eastAsia="宋体"/>
          <w:sz w:val="24"/>
          <w:szCs w:val="24"/>
          <w:u w:val="single"/>
        </w:rPr>
      </w:pPr>
    </w:p>
    <w:p>
      <w:pPr>
        <w:pStyle w:val="72"/>
        <w:snapToGrid w:val="0"/>
        <w:spacing w:after="0" w:line="360" w:lineRule="auto"/>
        <w:ind w:left="5250" w:leftChars="2500"/>
        <w:jc w:val="left"/>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8"/>
    <w:bookmarkEnd w:id="19"/>
    <w:p>
      <w:pPr>
        <w:pStyle w:val="4"/>
        <w:snapToGrid w:val="0"/>
        <w:spacing w:line="360" w:lineRule="auto"/>
        <w:ind w:left="0"/>
        <w:jc w:val="center"/>
        <w:rPr>
          <w:rFonts w:hint="eastAsia" w:ascii="宋体" w:hAnsi="宋体" w:eastAsia="宋体" w:cs="Times New Roman"/>
          <w:b/>
          <w:lang w:eastAsia="zh-CN"/>
        </w:rPr>
      </w:pPr>
      <w:r>
        <w:rPr>
          <w:rFonts w:hint="eastAsia" w:ascii="宋体" w:hAnsi="宋体" w:cs="Times New Roman"/>
          <w:lang w:val="en-US" w:eastAsia="zh-CN"/>
        </w:rPr>
        <w:t>四</w:t>
      </w:r>
      <w:r>
        <w:rPr>
          <w:rFonts w:hint="eastAsia" w:ascii="宋体" w:hAnsi="宋体" w:eastAsia="宋体" w:cs="Times New Roman"/>
          <w:lang w:val="en-US" w:eastAsia="zh-CN"/>
        </w:rPr>
        <w:t>、</w:t>
      </w:r>
      <w:r>
        <w:rPr>
          <w:rFonts w:hint="eastAsia" w:ascii="宋体" w:hAnsi="宋体" w:eastAsia="宋体" w:cs="Times New Roman"/>
          <w:b/>
          <w:lang w:eastAsia="zh-CN"/>
        </w:rPr>
        <w:t>报价表</w:t>
      </w:r>
    </w:p>
    <w:p>
      <w:pPr>
        <w:snapToGrid w:val="0"/>
        <w:rPr>
          <w:rFonts w:hint="eastAsia" w:ascii="宋体" w:hAnsi="宋体" w:eastAsia="宋体"/>
          <w:sz w:val="24"/>
          <w:szCs w:val="24"/>
          <w:lang w:eastAsia="zh-CN"/>
        </w:rPr>
      </w:pPr>
      <w:r>
        <w:rPr>
          <w:rFonts w:hint="eastAsia" w:ascii="宋体" w:hAnsi="宋体" w:eastAsia="宋体"/>
          <w:sz w:val="24"/>
          <w:szCs w:val="24"/>
          <w:lang w:eastAsia="zh-CN"/>
        </w:rPr>
        <w:t>1.报价表</w:t>
      </w:r>
    </w:p>
    <w:tbl>
      <w:tblPr>
        <w:tblStyle w:val="35"/>
        <w:tblpPr w:leftFromText="180" w:rightFromText="180" w:vertAnchor="text" w:horzAnchor="page" w:tblpX="1084" w:tblpY="582"/>
        <w:tblOverlap w:val="never"/>
        <w:tblW w:w="105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6"/>
        <w:gridCol w:w="1547"/>
        <w:gridCol w:w="936"/>
        <w:gridCol w:w="1516"/>
        <w:gridCol w:w="396"/>
        <w:gridCol w:w="396"/>
        <w:gridCol w:w="936"/>
        <w:gridCol w:w="1386"/>
        <w:gridCol w:w="1433"/>
        <w:gridCol w:w="15"/>
        <w:gridCol w:w="29"/>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价表编码</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价表名称</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单项限价（元）</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需求报告时间</w:t>
            </w:r>
          </w:p>
        </w:tc>
        <w:tc>
          <w:tcPr>
            <w:tcW w:w="1433" w:type="dxa"/>
            <w:tcBorders>
              <w:top w:val="single" w:color="000000" w:sz="4" w:space="0"/>
              <w:left w:val="nil"/>
              <w:bottom w:val="single" w:color="000000" w:sz="4" w:space="0"/>
              <w:right w:val="single" w:color="auto"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报价（元）</w:t>
            </w: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报告时间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-5/5q-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-7/7q-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1q21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20q-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ABL1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ABL2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ALK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AML1/ETO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API2/MALT1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ASS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ATM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BCL-2重排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BCL-6重排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BCR/ABL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C-MYC</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CBFB重排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CCND1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CRLF2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CSF1R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D13S25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D13S319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E2A重排FISH检测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EPOR重排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ETV6/RUNX1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EVI1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FGFR1重排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IGH/BCL-2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5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IGH/CCND1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IGH/CCND3探针FISH检测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IGH/FGFR3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IGH/MAF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IGH/MAFB探针FISH检测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IGH/MYC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IRF4重排FISH检测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JAK2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MALT1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MLL重排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MYB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P16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PDGFRA重排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PDGFRB重排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PML/RARa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RARa重排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RB1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TCF3/PBX1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TP63基因FISH检测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X/Y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p53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77" w:type="dxa"/>
            <w:gridSpan w:val="3"/>
            <w:tcBorders>
              <w:top w:val="single" w:color="000000" w:sz="4" w:space="0"/>
              <w:left w:val="nil"/>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B系淋巴瘤相关基因变异筛查</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BDAG0001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肿瘤组织脱氧核糖核酸（DNA）测序(3800)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8-12个工作日</w:t>
            </w:r>
          </w:p>
        </w:tc>
        <w:tc>
          <w:tcPr>
            <w:tcW w:w="1477"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淋巴瘤初筛Panel（WHO分类及NCCN指南158基因）</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BDAG0001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肿瘤组织脱氧核糖核酸（DNA）测序(3800)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8-12个工作日</w:t>
            </w:r>
          </w:p>
        </w:tc>
        <w:tc>
          <w:tcPr>
            <w:tcW w:w="1477"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bl>
    <w:p>
      <w:pPr>
        <w:snapToGrid w:val="0"/>
        <w:rPr>
          <w:rFonts w:hint="eastAsia" w:ascii="宋体" w:hAnsi="宋体" w:eastAsia="宋体"/>
          <w:sz w:val="24"/>
          <w:szCs w:val="24"/>
          <w:lang w:eastAsia="zh-CN"/>
        </w:rPr>
      </w:pPr>
      <w:r>
        <w:rPr>
          <w:rFonts w:hint="eastAsia" w:ascii="宋体" w:hAnsi="宋体" w:eastAsia="宋体"/>
          <w:sz w:val="24"/>
          <w:szCs w:val="24"/>
          <w:lang w:eastAsia="zh-CN"/>
        </w:rPr>
        <w:t xml:space="preserve"> </w:t>
      </w:r>
    </w:p>
    <w:p>
      <w:pPr>
        <w:snapToGrid w:val="0"/>
        <w:rPr>
          <w:rFonts w:hint="eastAsia" w:ascii="宋体" w:hAnsi="宋体" w:eastAsia="宋体"/>
          <w:sz w:val="24"/>
          <w:szCs w:val="24"/>
          <w:lang w:eastAsia="zh-CN"/>
        </w:rPr>
      </w:pPr>
    </w:p>
    <w:p>
      <w:pPr>
        <w:snapToGrid w:val="0"/>
        <w:rPr>
          <w:rFonts w:hint="eastAsia" w:ascii="宋体" w:hAnsi="宋体" w:eastAsia="宋体"/>
          <w:lang w:eastAsia="zh-CN"/>
        </w:rPr>
      </w:pPr>
    </w:p>
    <w:p>
      <w:pPr>
        <w:pStyle w:val="2"/>
        <w:rPr>
          <w:rFonts w:hint="eastAsia" w:ascii="宋体" w:hAnsi="宋体" w:eastAsia="宋体"/>
          <w:lang w:eastAsia="zh-CN"/>
        </w:rPr>
      </w:pPr>
    </w:p>
    <w:p>
      <w:pPr>
        <w:pStyle w:val="2"/>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pStyle w:val="4"/>
        <w:numPr>
          <w:ilvl w:val="0"/>
          <w:numId w:val="0"/>
        </w:numPr>
        <w:snapToGrid w:val="0"/>
        <w:spacing w:line="360" w:lineRule="auto"/>
        <w:jc w:val="center"/>
        <w:rPr>
          <w:rFonts w:hint="eastAsia" w:ascii="宋体" w:hAnsi="宋体" w:eastAsia="宋体" w:cs="Times New Roman"/>
          <w:lang w:val="en-US" w:eastAsia="zh-CN"/>
        </w:rPr>
      </w:pPr>
      <w:bookmarkStart w:id="20" w:name="_Toc138689840"/>
    </w:p>
    <w:p>
      <w:pPr>
        <w:pStyle w:val="4"/>
        <w:numPr>
          <w:ilvl w:val="0"/>
          <w:numId w:val="0"/>
        </w:numPr>
        <w:snapToGrid w:val="0"/>
        <w:spacing w:line="360" w:lineRule="auto"/>
        <w:jc w:val="center"/>
        <w:rPr>
          <w:rFonts w:hint="default" w:ascii="宋体" w:hAnsi="宋体" w:eastAsia="宋体" w:cs="Times New Roman"/>
          <w:lang w:val="en-US" w:eastAsia="zh-CN"/>
        </w:rPr>
      </w:pPr>
      <w:r>
        <w:rPr>
          <w:rFonts w:hint="eastAsia" w:ascii="宋体" w:hAnsi="宋体" w:cs="Times New Roman"/>
          <w:lang w:val="en-US" w:eastAsia="zh-CN"/>
        </w:rPr>
        <w:t>五</w:t>
      </w:r>
      <w:r>
        <w:rPr>
          <w:rFonts w:hint="eastAsia" w:ascii="宋体" w:hAnsi="宋体" w:eastAsia="宋体" w:cs="Times New Roman"/>
          <w:lang w:val="en-US" w:eastAsia="zh-CN"/>
        </w:rPr>
        <w:t>、商务部分</w:t>
      </w:r>
    </w:p>
    <w:p>
      <w:pPr>
        <w:rPr>
          <w:rFonts w:hint="default"/>
          <w:lang w:val="en-US" w:eastAsia="zh-CN"/>
        </w:rPr>
      </w:pPr>
      <w:r>
        <w:rPr>
          <w:rFonts w:hint="eastAsia"/>
          <w:lang w:val="en-US" w:eastAsia="zh-CN"/>
        </w:rPr>
        <w:t>1、业绩情况：提供近三年从事过相关服务的合同复印件加盖公章，依合同内容情况填写项目情况表（后附合同截图）。</w:t>
      </w:r>
    </w:p>
    <w:tbl>
      <w:tblPr>
        <w:tblStyle w:val="35"/>
        <w:tblW w:w="9898" w:type="dxa"/>
        <w:jc w:val="center"/>
        <w:tblLayout w:type="fixed"/>
        <w:tblCellMar>
          <w:top w:w="0" w:type="dxa"/>
          <w:left w:w="10" w:type="dxa"/>
          <w:bottom w:w="0" w:type="dxa"/>
          <w:right w:w="10" w:type="dxa"/>
        </w:tblCellMar>
      </w:tblPr>
      <w:tblGrid>
        <w:gridCol w:w="1509"/>
        <w:gridCol w:w="1732"/>
        <w:gridCol w:w="2219"/>
        <w:gridCol w:w="2219"/>
        <w:gridCol w:w="2219"/>
      </w:tblGrid>
      <w:tr>
        <w:tblPrEx>
          <w:tblCellMar>
            <w:top w:w="0" w:type="dxa"/>
            <w:left w:w="10" w:type="dxa"/>
            <w:bottom w:w="0" w:type="dxa"/>
            <w:right w:w="10" w:type="dxa"/>
          </w:tblCellMar>
        </w:tblPrEx>
        <w:trPr>
          <w:trHeight w:val="560" w:hRule="exact"/>
          <w:jc w:val="center"/>
        </w:trPr>
        <w:tc>
          <w:tcPr>
            <w:tcW w:w="9898" w:type="dxa"/>
            <w:gridSpan w:val="5"/>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项目情况表</w:t>
            </w: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noWrap w:val="0"/>
            <w:vAlign w:val="center"/>
          </w:tcPr>
          <w:p>
            <w:pPr>
              <w:pStyle w:val="73"/>
              <w:snapToGrid w:val="0"/>
              <w:spacing w:after="0"/>
              <w:jc w:val="center"/>
              <w:rPr>
                <w:rFonts w:ascii="宋体" w:hAnsi="宋体" w:eastAsia="宋体"/>
                <w:sz w:val="21"/>
                <w:szCs w:val="21"/>
              </w:rPr>
            </w:pPr>
            <w:r>
              <w:rPr>
                <w:rFonts w:hint="eastAsia"/>
                <w:sz w:val="21"/>
                <w:szCs w:val="21"/>
                <w:lang w:val="en-US" w:eastAsia="zh-CN"/>
              </w:rPr>
              <w:t>序号</w:t>
            </w:r>
          </w:p>
        </w:tc>
        <w:tc>
          <w:tcPr>
            <w:tcW w:w="1732"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sz w:val="21"/>
                <w:szCs w:val="21"/>
              </w:rPr>
            </w:pPr>
            <w:r>
              <w:rPr>
                <w:rFonts w:hint="eastAsia" w:ascii="宋体" w:hAnsi="宋体" w:eastAsia="宋体"/>
                <w:sz w:val="21"/>
                <w:szCs w:val="21"/>
                <w:lang w:eastAsia="zh-CN"/>
              </w:rPr>
              <w:t>项目</w:t>
            </w:r>
            <w:r>
              <w:rPr>
                <w:rFonts w:ascii="宋体" w:hAnsi="宋体" w:eastAsia="宋体"/>
                <w:sz w:val="21"/>
                <w:szCs w:val="21"/>
              </w:rPr>
              <w:t>名称</w:t>
            </w:r>
          </w:p>
        </w:tc>
        <w:tc>
          <w:tcPr>
            <w:tcW w:w="2219" w:type="dxa"/>
            <w:tcBorders>
              <w:top w:val="single" w:color="auto" w:sz="4" w:space="0"/>
              <w:left w:val="single" w:color="auto" w:sz="4" w:space="0"/>
              <w:right w:val="single" w:color="auto" w:sz="4" w:space="0"/>
            </w:tcBorders>
            <w:shd w:val="clear" w:color="auto" w:fill="FFFFFF"/>
            <w:noWrap w:val="0"/>
            <w:vAlign w:val="center"/>
          </w:tcPr>
          <w:p>
            <w:pPr>
              <w:pStyle w:val="73"/>
              <w:snapToGrid w:val="0"/>
              <w:spacing w:after="0"/>
              <w:jc w:val="center"/>
              <w:rPr>
                <w:rFonts w:ascii="宋体" w:hAnsi="宋体" w:eastAsia="宋体" w:cs="宋体"/>
                <w:kern w:val="2"/>
                <w:sz w:val="21"/>
                <w:szCs w:val="21"/>
                <w:lang w:val="zh-TW" w:eastAsia="zh-TW" w:bidi="zh-TW"/>
              </w:rPr>
            </w:pPr>
            <w:r>
              <w:rPr>
                <w:rFonts w:ascii="宋体" w:hAnsi="宋体" w:eastAsia="宋体"/>
                <w:sz w:val="21"/>
                <w:szCs w:val="21"/>
              </w:rPr>
              <w:t>服务内容</w:t>
            </w: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sz w:val="21"/>
                <w:szCs w:val="21"/>
              </w:rPr>
            </w:pPr>
            <w:r>
              <w:rPr>
                <w:rFonts w:ascii="宋体" w:hAnsi="宋体" w:eastAsia="宋体"/>
                <w:sz w:val="21"/>
                <w:szCs w:val="21"/>
              </w:rPr>
              <w:t>委托人/发包人名称</w:t>
            </w: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项目金额</w:t>
            </w: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noWrap w:val="0"/>
            <w:vAlign w:val="center"/>
          </w:tcPr>
          <w:p>
            <w:pPr>
              <w:pStyle w:val="73"/>
              <w:snapToGrid w:val="0"/>
              <w:spacing w:after="0"/>
              <w:jc w:val="center"/>
              <w:rPr>
                <w:rFonts w:hint="eastAsia" w:ascii="宋体" w:hAnsi="宋体" w:eastAsia="宋体"/>
                <w:sz w:val="21"/>
                <w:szCs w:val="21"/>
                <w:lang w:val="en-US" w:eastAsia="zh-CN"/>
              </w:rPr>
            </w:pPr>
            <w:r>
              <w:rPr>
                <w:rFonts w:hint="eastAsia"/>
                <w:sz w:val="21"/>
                <w:szCs w:val="21"/>
                <w:lang w:val="en-US" w:eastAsia="zh-CN"/>
              </w:rPr>
              <w:t>1</w:t>
            </w:r>
          </w:p>
        </w:tc>
        <w:tc>
          <w:tcPr>
            <w:tcW w:w="1732" w:type="dxa"/>
            <w:tcBorders>
              <w:top w:val="single" w:color="auto" w:sz="4" w:space="0"/>
              <w:left w:val="single" w:color="auto" w:sz="4" w:space="0"/>
              <w:right w:val="single" w:color="auto" w:sz="4" w:space="0"/>
            </w:tcBorders>
            <w:shd w:val="clear" w:color="auto" w:fill="FFFFFF"/>
            <w:noWrap w:val="0"/>
            <w:vAlign w:val="center"/>
          </w:tcPr>
          <w:p>
            <w:pPr>
              <w:snapToGrid w:val="0"/>
              <w:rPr>
                <w:rFonts w:ascii="宋体" w:hAnsi="宋体" w:eastAsia="宋体"/>
                <w:sz w:val="21"/>
                <w:szCs w:val="21"/>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pStyle w:val="73"/>
              <w:snapToGrid w:val="0"/>
              <w:spacing w:after="0"/>
              <w:jc w:val="center"/>
              <w:rPr>
                <w:rFonts w:ascii="宋体" w:hAnsi="宋体" w:eastAsia="宋体" w:cs="宋体"/>
                <w:kern w:val="2"/>
                <w:sz w:val="21"/>
                <w:szCs w:val="21"/>
                <w:lang w:val="zh-TW" w:eastAsia="zh-TW" w:bidi="zh-TW"/>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ascii="宋体" w:hAnsi="宋体" w:eastAsia="宋体"/>
                <w:sz w:val="21"/>
                <w:szCs w:val="21"/>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ascii="宋体" w:hAnsi="宋体" w:eastAsia="宋体"/>
                <w:sz w:val="21"/>
                <w:szCs w:val="21"/>
              </w:rPr>
            </w:pP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noWrap w:val="0"/>
            <w:vAlign w:val="center"/>
          </w:tcPr>
          <w:p>
            <w:pPr>
              <w:pStyle w:val="73"/>
              <w:snapToGrid w:val="0"/>
              <w:spacing w:after="0"/>
              <w:jc w:val="center"/>
              <w:rPr>
                <w:rFonts w:hint="eastAsia" w:ascii="宋体" w:hAnsi="宋体" w:eastAsia="宋体"/>
                <w:sz w:val="21"/>
                <w:szCs w:val="21"/>
                <w:lang w:val="en-US" w:eastAsia="zh-CN"/>
              </w:rPr>
            </w:pPr>
            <w:r>
              <w:rPr>
                <w:rFonts w:hint="eastAsia"/>
                <w:sz w:val="21"/>
                <w:szCs w:val="21"/>
                <w:lang w:val="en-US" w:eastAsia="zh-CN"/>
              </w:rPr>
              <w:t>2</w:t>
            </w:r>
          </w:p>
        </w:tc>
        <w:tc>
          <w:tcPr>
            <w:tcW w:w="1732" w:type="dxa"/>
            <w:tcBorders>
              <w:top w:val="single" w:color="auto" w:sz="4" w:space="0"/>
              <w:left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CN"/>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pStyle w:val="73"/>
              <w:snapToGrid w:val="0"/>
              <w:spacing w:after="0"/>
              <w:jc w:val="center"/>
              <w:rPr>
                <w:rFonts w:ascii="宋体" w:hAnsi="宋体" w:eastAsia="宋体" w:cs="宋体"/>
                <w:kern w:val="2"/>
                <w:sz w:val="21"/>
                <w:szCs w:val="21"/>
                <w:lang w:val="zh-TW" w:eastAsia="zh-CN" w:bidi="zh-TW"/>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CN"/>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CN"/>
              </w:rPr>
            </w:pPr>
          </w:p>
        </w:tc>
      </w:tr>
      <w:tr>
        <w:tblPrEx>
          <w:tblCellMar>
            <w:top w:w="0" w:type="dxa"/>
            <w:left w:w="10" w:type="dxa"/>
            <w:bottom w:w="0" w:type="dxa"/>
            <w:right w:w="10" w:type="dxa"/>
          </w:tblCellMar>
        </w:tblPrEx>
        <w:trPr>
          <w:trHeight w:val="643"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73"/>
              <w:snapToGrid w:val="0"/>
              <w:spacing w:after="0"/>
              <w:jc w:val="center"/>
              <w:rPr>
                <w:rFonts w:hint="eastAsia" w:ascii="宋体" w:hAnsi="宋体" w:eastAsia="宋体"/>
                <w:sz w:val="21"/>
                <w:szCs w:val="21"/>
                <w:lang w:val="en-US" w:eastAsia="zh-CN"/>
              </w:rPr>
            </w:pPr>
            <w:r>
              <w:rPr>
                <w:rFonts w:hint="eastAsia"/>
                <w:sz w:val="21"/>
                <w:szCs w:val="21"/>
                <w:lang w:val="en-US" w:eastAsia="zh-CN"/>
              </w:rPr>
              <w:t>3</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r>
      <w:tr>
        <w:tblPrEx>
          <w:tblCellMar>
            <w:top w:w="0" w:type="dxa"/>
            <w:left w:w="10" w:type="dxa"/>
            <w:bottom w:w="0" w:type="dxa"/>
            <w:right w:w="10" w:type="dxa"/>
          </w:tblCellMar>
        </w:tblPrEx>
        <w:trPr>
          <w:trHeight w:val="684"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73"/>
              <w:snapToGrid w:val="0"/>
              <w:spacing w:after="0"/>
              <w:jc w:val="center"/>
              <w:rPr>
                <w:rFonts w:hint="eastAsia" w:ascii="宋体" w:hAnsi="宋体" w:eastAsia="宋体"/>
                <w:sz w:val="21"/>
                <w:szCs w:val="21"/>
                <w:lang w:val="en-US" w:eastAsia="zh-CN"/>
              </w:rPr>
            </w:pPr>
            <w:r>
              <w:rPr>
                <w:rFonts w:hint="eastAsia"/>
                <w:sz w:val="21"/>
                <w:szCs w:val="21"/>
                <w:lang w:val="en-US" w:eastAsia="zh-CN"/>
              </w:rPr>
              <w:t>4</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r>
      <w:tr>
        <w:tblPrEx>
          <w:tblCellMar>
            <w:top w:w="0" w:type="dxa"/>
            <w:left w:w="10" w:type="dxa"/>
            <w:bottom w:w="0" w:type="dxa"/>
            <w:right w:w="10" w:type="dxa"/>
          </w:tblCellMar>
        </w:tblPrEx>
        <w:trPr>
          <w:trHeight w:val="763"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73"/>
              <w:snapToGrid w:val="0"/>
              <w:spacing w:after="0"/>
              <w:jc w:val="center"/>
              <w:rPr>
                <w:rFonts w:hint="eastAsia" w:ascii="宋体" w:hAnsi="宋体" w:eastAsia="宋体"/>
                <w:sz w:val="21"/>
                <w:szCs w:val="21"/>
                <w:lang w:val="en-US" w:eastAsia="zh-CN"/>
              </w:rPr>
            </w:pPr>
            <w:r>
              <w:rPr>
                <w:rFonts w:hint="eastAsia"/>
                <w:sz w:val="21"/>
                <w:szCs w:val="21"/>
                <w:lang w:val="en-US" w:eastAsia="zh-CN"/>
              </w:rPr>
              <w:t>5</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r>
      <w:tr>
        <w:tblPrEx>
          <w:tblCellMar>
            <w:top w:w="0" w:type="dxa"/>
            <w:left w:w="10" w:type="dxa"/>
            <w:bottom w:w="0" w:type="dxa"/>
            <w:right w:w="10" w:type="dxa"/>
          </w:tblCellMar>
        </w:tblPrEx>
        <w:trPr>
          <w:trHeight w:val="473"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73"/>
              <w:snapToGrid w:val="0"/>
              <w:spacing w:after="0"/>
              <w:jc w:val="center"/>
              <w:rPr>
                <w:rFonts w:hint="default" w:ascii="宋体" w:hAnsi="宋体" w:eastAsia="宋体"/>
                <w:sz w:val="21"/>
                <w:szCs w:val="21"/>
                <w:lang w:val="en-US" w:eastAsia="zh-CN"/>
              </w:rPr>
            </w:pPr>
            <w:r>
              <w:rPr>
                <w:rFonts w:hint="eastAsia"/>
                <w:sz w:val="21"/>
                <w:szCs w:val="21"/>
                <w:lang w:val="en-US" w:eastAsia="zh-CN"/>
              </w:rPr>
              <w:t>..</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r>
      <w:tr>
        <w:tblPrEx>
          <w:tblCellMar>
            <w:top w:w="0" w:type="dxa"/>
            <w:left w:w="10" w:type="dxa"/>
            <w:bottom w:w="0" w:type="dxa"/>
            <w:right w:w="10" w:type="dxa"/>
          </w:tblCellMar>
        </w:tblPrEx>
        <w:trPr>
          <w:trHeight w:val="570"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73"/>
              <w:snapToGrid w:val="0"/>
              <w:spacing w:after="0"/>
              <w:jc w:val="center"/>
              <w:rPr>
                <w:rFonts w:ascii="宋体" w:hAnsi="宋体" w:eastAsia="宋体"/>
                <w:sz w:val="21"/>
                <w:szCs w:val="21"/>
              </w:rPr>
            </w:pPr>
            <w:r>
              <w:rPr>
                <w:rFonts w:ascii="宋体" w:hAnsi="宋体" w:eastAsia="宋体"/>
                <w:sz w:val="21"/>
                <w:szCs w:val="21"/>
              </w:rPr>
              <w:t>备注</w:t>
            </w:r>
          </w:p>
        </w:tc>
        <w:tc>
          <w:tcPr>
            <w:tcW w:w="395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rPr>
            </w:pPr>
          </w:p>
        </w:tc>
      </w:tr>
    </w:tbl>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default"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pStyle w:val="4"/>
        <w:numPr>
          <w:ilvl w:val="0"/>
          <w:numId w:val="0"/>
        </w:numPr>
        <w:snapToGrid w:val="0"/>
        <w:spacing w:line="360" w:lineRule="auto"/>
        <w:jc w:val="center"/>
        <w:rPr>
          <w:rFonts w:ascii="宋体" w:hAnsi="宋体" w:eastAsia="宋体" w:cs="Times New Roman"/>
          <w:lang w:eastAsia="zh-CN"/>
        </w:rPr>
      </w:pPr>
      <w:r>
        <w:rPr>
          <w:rFonts w:hint="eastAsia" w:ascii="宋体" w:hAnsi="宋体" w:cs="Times New Roman"/>
          <w:lang w:val="en-US" w:eastAsia="zh-CN"/>
        </w:rPr>
        <w:t>六</w:t>
      </w:r>
      <w:r>
        <w:rPr>
          <w:rFonts w:hint="eastAsia" w:ascii="宋体" w:hAnsi="宋体" w:eastAsia="宋体" w:cs="Times New Roman"/>
          <w:lang w:val="en-US" w:eastAsia="zh-CN"/>
        </w:rPr>
        <w:t>、</w:t>
      </w:r>
      <w:r>
        <w:rPr>
          <w:rFonts w:ascii="宋体" w:hAnsi="宋体" w:eastAsia="宋体" w:cs="Times New Roman"/>
          <w:lang w:eastAsia="zh-CN"/>
        </w:rPr>
        <w:t>技术</w:t>
      </w:r>
      <w:bookmarkEnd w:id="20"/>
      <w:r>
        <w:rPr>
          <w:rFonts w:hint="eastAsia" w:ascii="宋体" w:hAnsi="宋体" w:eastAsia="宋体" w:cs="Times New Roman"/>
          <w:lang w:val="en-US" w:eastAsia="zh-CN"/>
        </w:rPr>
        <w:t>部分</w:t>
      </w:r>
    </w:p>
    <w:p>
      <w:pPr>
        <w:numPr>
          <w:ilvl w:val="0"/>
          <w:numId w:val="0"/>
        </w:numPr>
        <w:rPr>
          <w:rFonts w:hint="default"/>
          <w:lang w:val="en-US" w:eastAsia="zh-CN"/>
        </w:rPr>
      </w:pPr>
      <w:r>
        <w:rPr>
          <w:rFonts w:hint="eastAsia"/>
          <w:lang w:val="en-US" w:eastAsia="zh-CN"/>
        </w:rPr>
        <w:t>1、文件技术响应：参与人需对照</w:t>
      </w:r>
      <w:r>
        <w:rPr>
          <w:rFonts w:hint="eastAsia" w:ascii="宋体" w:hAnsi="宋体" w:eastAsia="宋体" w:cs="宋体"/>
          <w:i w:val="0"/>
          <w:iCs w:val="0"/>
          <w:color w:val="000000"/>
          <w:kern w:val="0"/>
          <w:sz w:val="21"/>
          <w:szCs w:val="21"/>
          <w:u w:val="none"/>
          <w:lang w:val="en-US" w:eastAsia="zh-CN" w:bidi="ar"/>
        </w:rPr>
        <w:t>第二章采购需求中“</w:t>
      </w:r>
      <w:r>
        <w:rPr>
          <w:rFonts w:hint="eastAsia" w:ascii="宋体" w:hAnsi="宋体" w:cs="宋体"/>
          <w:i w:val="0"/>
          <w:iCs w:val="0"/>
          <w:color w:val="000000"/>
          <w:kern w:val="0"/>
          <w:sz w:val="21"/>
          <w:szCs w:val="21"/>
          <w:u w:val="none"/>
          <w:lang w:val="en-US" w:eastAsia="zh-CN" w:bidi="ar"/>
        </w:rPr>
        <w:t>2、服务要求</w:t>
      </w:r>
      <w:r>
        <w:rPr>
          <w:rFonts w:hint="eastAsia" w:ascii="宋体" w:hAnsi="宋体" w:eastAsia="宋体" w:cs="宋体"/>
          <w:i w:val="0"/>
          <w:iCs w:val="0"/>
          <w:color w:val="000000"/>
          <w:kern w:val="0"/>
          <w:sz w:val="21"/>
          <w:szCs w:val="21"/>
          <w:u w:val="none"/>
          <w:lang w:val="en-US" w:eastAsia="zh-CN" w:bidi="ar"/>
        </w:rPr>
        <w:t>”</w:t>
      </w:r>
      <w:r>
        <w:rPr>
          <w:rFonts w:hint="eastAsia"/>
          <w:lang w:val="en-US" w:eastAsia="zh-CN"/>
        </w:rPr>
        <w:t>进行偏离响应。</w:t>
      </w:r>
    </w:p>
    <w:p>
      <w:pPr>
        <w:spacing w:line="360" w:lineRule="auto"/>
        <w:jc w:val="center"/>
        <w:rPr>
          <w:rFonts w:hint="default" w:ascii="宋体" w:hAnsi="宋体" w:eastAsia="宋体"/>
          <w:b/>
          <w:bCs/>
          <w:sz w:val="24"/>
          <w:szCs w:val="32"/>
          <w:lang w:val="en-US" w:eastAsia="zh-CN" w:bidi="ar-SA"/>
        </w:rPr>
      </w:pPr>
      <w:r>
        <w:rPr>
          <w:rFonts w:ascii="宋体" w:hAnsi="宋体" w:eastAsia="宋体" w:cs="Times New Roman"/>
          <w:b/>
          <w:bCs/>
          <w:sz w:val="24"/>
          <w:szCs w:val="32"/>
          <w:lang w:eastAsia="zh-CN"/>
        </w:rPr>
        <w:t>技术</w:t>
      </w:r>
      <w:r>
        <w:rPr>
          <w:rFonts w:hint="eastAsia" w:ascii="宋体" w:hAnsi="宋体" w:eastAsia="宋体" w:cs="Times New Roman"/>
          <w:b/>
          <w:bCs/>
          <w:sz w:val="24"/>
          <w:szCs w:val="32"/>
          <w:lang w:val="en-US" w:eastAsia="zh-CN"/>
        </w:rPr>
        <w:t>偏离</w:t>
      </w:r>
      <w:r>
        <w:rPr>
          <w:rFonts w:ascii="宋体" w:hAnsi="宋体" w:eastAsia="宋体" w:cs="Times New Roman"/>
          <w:b/>
          <w:bCs/>
          <w:sz w:val="24"/>
          <w:szCs w:val="32"/>
          <w:lang w:eastAsia="zh-CN"/>
        </w:rPr>
        <w:t>表</w:t>
      </w:r>
    </w:p>
    <w:tbl>
      <w:tblPr>
        <w:tblStyle w:val="35"/>
        <w:tblW w:w="8248" w:type="dxa"/>
        <w:jc w:val="center"/>
        <w:tblLayout w:type="fixed"/>
        <w:tblCellMar>
          <w:top w:w="0" w:type="dxa"/>
          <w:left w:w="10" w:type="dxa"/>
          <w:bottom w:w="0" w:type="dxa"/>
          <w:right w:w="10" w:type="dxa"/>
        </w:tblCellMar>
      </w:tblPr>
      <w:tblGrid>
        <w:gridCol w:w="828"/>
        <w:gridCol w:w="2590"/>
        <w:gridCol w:w="2812"/>
        <w:gridCol w:w="2018"/>
      </w:tblGrid>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73"/>
              <w:snapToGrid w:val="0"/>
              <w:spacing w:after="0"/>
              <w:jc w:val="center"/>
              <w:rPr>
                <w:rFonts w:ascii="宋体" w:hAnsi="宋体" w:eastAsia="宋体"/>
                <w:b/>
                <w:bCs/>
                <w:sz w:val="21"/>
                <w:szCs w:val="21"/>
              </w:rPr>
            </w:pPr>
            <w:bookmarkStart w:id="21" w:name="_Hlk79330981"/>
            <w:r>
              <w:rPr>
                <w:rFonts w:hint="eastAsia" w:ascii="宋体" w:hAnsi="宋体" w:eastAsia="宋体"/>
                <w:b/>
                <w:bCs/>
                <w:sz w:val="21"/>
                <w:szCs w:val="21"/>
              </w:rPr>
              <w:t>序号</w:t>
            </w:r>
          </w:p>
        </w:tc>
        <w:tc>
          <w:tcPr>
            <w:tcW w:w="2590" w:type="dxa"/>
            <w:tcBorders>
              <w:top w:val="single" w:color="auto" w:sz="4" w:space="0"/>
              <w:left w:val="single" w:color="auto" w:sz="4" w:space="0"/>
            </w:tcBorders>
            <w:shd w:val="clear" w:color="auto" w:fill="FFFFFF"/>
            <w:noWrap w:val="0"/>
            <w:vAlign w:val="center"/>
          </w:tcPr>
          <w:p>
            <w:pPr>
              <w:pStyle w:val="73"/>
              <w:snapToGrid w:val="0"/>
              <w:spacing w:after="0"/>
              <w:jc w:val="center"/>
              <w:rPr>
                <w:rFonts w:hint="default" w:ascii="宋体" w:hAnsi="宋体" w:eastAsia="宋体"/>
                <w:b/>
                <w:bCs/>
                <w:sz w:val="21"/>
                <w:szCs w:val="21"/>
                <w:lang w:val="en-US" w:eastAsia="zh-CN"/>
              </w:rPr>
            </w:pPr>
            <w:r>
              <w:rPr>
                <w:rFonts w:hint="eastAsia"/>
                <w:b/>
                <w:bCs/>
                <w:sz w:val="21"/>
                <w:szCs w:val="21"/>
                <w:lang w:val="en-US" w:eastAsia="zh-CN"/>
              </w:rPr>
              <w:t>采购需求</w:t>
            </w:r>
          </w:p>
        </w:tc>
        <w:tc>
          <w:tcPr>
            <w:tcW w:w="2812" w:type="dxa"/>
            <w:tcBorders>
              <w:top w:val="single" w:color="auto" w:sz="4" w:space="0"/>
              <w:left w:val="single" w:color="auto" w:sz="4" w:space="0"/>
            </w:tcBorders>
            <w:shd w:val="clear" w:color="auto" w:fill="FFFFFF"/>
            <w:noWrap w:val="0"/>
            <w:vAlign w:val="center"/>
          </w:tcPr>
          <w:p>
            <w:pPr>
              <w:pStyle w:val="73"/>
              <w:snapToGrid w:val="0"/>
              <w:spacing w:after="0"/>
              <w:jc w:val="center"/>
              <w:rPr>
                <w:rFonts w:hint="default" w:ascii="宋体" w:hAnsi="宋体" w:eastAsia="宋体"/>
                <w:b/>
                <w:bCs/>
                <w:sz w:val="21"/>
                <w:szCs w:val="21"/>
                <w:lang w:val="en-US" w:eastAsia="zh-CN"/>
              </w:rPr>
            </w:pPr>
            <w:r>
              <w:rPr>
                <w:rFonts w:hint="eastAsia"/>
                <w:b/>
                <w:bCs/>
                <w:sz w:val="21"/>
                <w:szCs w:val="21"/>
                <w:lang w:val="en-US" w:eastAsia="zh-CN"/>
              </w:rPr>
              <w:t>响应情况</w:t>
            </w:r>
          </w:p>
        </w:tc>
        <w:tc>
          <w:tcPr>
            <w:tcW w:w="2018" w:type="dxa"/>
            <w:tcBorders>
              <w:top w:val="single" w:color="auto" w:sz="4" w:space="0"/>
              <w:left w:val="single" w:color="auto" w:sz="4" w:space="0"/>
              <w:right w:val="single" w:color="auto" w:sz="4" w:space="0"/>
            </w:tcBorders>
            <w:shd w:val="clear" w:color="auto" w:fill="FFFFFF"/>
            <w:noWrap w:val="0"/>
            <w:vAlign w:val="center"/>
          </w:tcPr>
          <w:p>
            <w:pPr>
              <w:pStyle w:val="73"/>
              <w:snapToGrid w:val="0"/>
              <w:spacing w:after="0"/>
              <w:jc w:val="center"/>
              <w:rPr>
                <w:rFonts w:hint="default" w:ascii="宋体" w:hAnsi="宋体" w:eastAsia="宋体"/>
                <w:b/>
                <w:bCs/>
                <w:sz w:val="21"/>
                <w:szCs w:val="21"/>
                <w:lang w:val="en-US" w:eastAsia="zh-CN"/>
              </w:rPr>
            </w:pPr>
            <w:r>
              <w:rPr>
                <w:rFonts w:hint="eastAsia"/>
                <w:b/>
                <w:bCs/>
                <w:sz w:val="21"/>
                <w:szCs w:val="21"/>
                <w:lang w:val="en-US" w:eastAsia="zh-CN"/>
              </w:rPr>
              <w:t>正负偏离（填写正偏离或附偏离）</w:t>
            </w: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73"/>
              <w:snapToGrid w:val="0"/>
              <w:spacing w:after="0"/>
              <w:jc w:val="center"/>
              <w:rPr>
                <w:rFonts w:ascii="宋体" w:hAnsi="宋体" w:eastAsia="宋体"/>
                <w:b/>
                <w:bCs/>
                <w:sz w:val="21"/>
                <w:szCs w:val="21"/>
              </w:rPr>
            </w:pPr>
            <w:r>
              <w:rPr>
                <w:rFonts w:hint="eastAsia" w:ascii="宋体" w:hAnsi="宋体" w:eastAsia="宋体"/>
                <w:b/>
                <w:bCs/>
                <w:sz w:val="21"/>
                <w:szCs w:val="21"/>
              </w:rPr>
              <w:t>1</w:t>
            </w:r>
          </w:p>
        </w:tc>
        <w:tc>
          <w:tcPr>
            <w:tcW w:w="2590"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73"/>
              <w:snapToGrid w:val="0"/>
              <w:spacing w:after="0"/>
              <w:jc w:val="center"/>
              <w:rPr>
                <w:rFonts w:ascii="宋体" w:hAnsi="宋体" w:eastAsia="宋体"/>
                <w:b/>
                <w:bCs/>
                <w:sz w:val="21"/>
                <w:szCs w:val="21"/>
              </w:rPr>
            </w:pPr>
            <w:r>
              <w:rPr>
                <w:rFonts w:hint="eastAsia" w:ascii="宋体" w:hAnsi="宋体" w:eastAsia="宋体"/>
                <w:b/>
                <w:bCs/>
                <w:sz w:val="21"/>
                <w:szCs w:val="21"/>
              </w:rPr>
              <w:t>2</w:t>
            </w:r>
          </w:p>
        </w:tc>
        <w:tc>
          <w:tcPr>
            <w:tcW w:w="2590"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73"/>
              <w:snapToGrid w:val="0"/>
              <w:spacing w:after="0"/>
              <w:jc w:val="center"/>
              <w:rPr>
                <w:rFonts w:ascii="宋体" w:hAnsi="宋体" w:eastAsia="宋体"/>
                <w:b/>
                <w:bCs/>
                <w:sz w:val="21"/>
                <w:szCs w:val="21"/>
              </w:rPr>
            </w:pPr>
            <w:r>
              <w:rPr>
                <w:rFonts w:hint="eastAsia" w:ascii="宋体" w:hAnsi="宋体" w:eastAsia="宋体"/>
                <w:b/>
                <w:bCs/>
                <w:sz w:val="21"/>
                <w:szCs w:val="21"/>
              </w:rPr>
              <w:t>3</w:t>
            </w:r>
          </w:p>
        </w:tc>
        <w:tc>
          <w:tcPr>
            <w:tcW w:w="2590"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73"/>
              <w:snapToGrid w:val="0"/>
              <w:spacing w:after="0"/>
              <w:jc w:val="center"/>
              <w:rPr>
                <w:rFonts w:ascii="宋体" w:hAnsi="宋体" w:eastAsia="宋体"/>
                <w:b/>
                <w:bCs/>
                <w:sz w:val="21"/>
                <w:szCs w:val="21"/>
              </w:rPr>
            </w:pPr>
            <w:r>
              <w:rPr>
                <w:rFonts w:hint="eastAsia" w:ascii="宋体" w:hAnsi="宋体" w:eastAsia="宋体"/>
                <w:b/>
                <w:bCs/>
                <w:sz w:val="21"/>
                <w:szCs w:val="21"/>
              </w:rPr>
              <w:t>4</w:t>
            </w:r>
          </w:p>
        </w:tc>
        <w:tc>
          <w:tcPr>
            <w:tcW w:w="2590"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73"/>
              <w:snapToGrid w:val="0"/>
              <w:spacing w:after="0"/>
              <w:jc w:val="center"/>
              <w:rPr>
                <w:rFonts w:ascii="宋体" w:hAnsi="宋体" w:eastAsia="宋体"/>
                <w:b/>
                <w:bCs/>
                <w:sz w:val="21"/>
                <w:szCs w:val="21"/>
              </w:rPr>
            </w:pPr>
            <w:r>
              <w:rPr>
                <w:rFonts w:hint="eastAsia" w:ascii="宋体" w:hAnsi="宋体" w:eastAsia="宋体"/>
                <w:b/>
                <w:bCs/>
                <w:sz w:val="21"/>
                <w:szCs w:val="21"/>
              </w:rPr>
              <w:t>5</w:t>
            </w:r>
          </w:p>
        </w:tc>
        <w:tc>
          <w:tcPr>
            <w:tcW w:w="2590"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bottom w:val="single" w:color="auto" w:sz="4" w:space="0"/>
            </w:tcBorders>
            <w:shd w:val="clear" w:color="auto" w:fill="FFFFFF"/>
            <w:noWrap w:val="0"/>
            <w:vAlign w:val="center"/>
          </w:tcPr>
          <w:p>
            <w:pPr>
              <w:pStyle w:val="73"/>
              <w:tabs>
                <w:tab w:val="left" w:leader="dot" w:pos="394"/>
              </w:tabs>
              <w:snapToGrid w:val="0"/>
              <w:spacing w:after="0"/>
              <w:jc w:val="center"/>
              <w:rPr>
                <w:rFonts w:ascii="宋体" w:hAnsi="宋体" w:eastAsia="宋体"/>
                <w:b/>
                <w:bCs/>
                <w:sz w:val="21"/>
                <w:szCs w:val="21"/>
                <w:lang w:eastAsia="zh-CN"/>
              </w:rPr>
            </w:pPr>
            <w:r>
              <w:rPr>
                <w:rFonts w:ascii="宋体" w:hAnsi="宋体" w:eastAsia="宋体"/>
                <w:b/>
                <w:bCs/>
                <w:sz w:val="21"/>
                <w:szCs w:val="21"/>
                <w:lang w:val="en-US" w:eastAsia="en-US" w:bidi="en-US"/>
              </w:rPr>
              <w:t>……</w:t>
            </w:r>
          </w:p>
        </w:tc>
        <w:tc>
          <w:tcPr>
            <w:tcW w:w="2590" w:type="dxa"/>
            <w:tcBorders>
              <w:top w:val="single" w:color="auto" w:sz="4" w:space="0"/>
              <w:left w:val="single" w:color="auto" w:sz="4" w:space="0"/>
              <w:bottom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812" w:type="dxa"/>
            <w:tcBorders>
              <w:top w:val="single" w:color="auto" w:sz="4" w:space="0"/>
              <w:left w:val="single" w:color="auto" w:sz="4" w:space="0"/>
              <w:bottom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bookmarkEnd w:id="21"/>
    </w:tbl>
    <w:p>
      <w:pPr>
        <w:pStyle w:val="74"/>
        <w:snapToGrid w:val="0"/>
        <w:spacing w:line="360" w:lineRule="auto"/>
        <w:ind w:firstLine="420" w:firstLineChars="200"/>
        <w:rPr>
          <w:rFonts w:ascii="宋体" w:hAnsi="宋体" w:eastAsia="宋体"/>
        </w:rPr>
      </w:pPr>
    </w:p>
    <w:p>
      <w:pPr>
        <w:pStyle w:val="74"/>
        <w:snapToGrid w:val="0"/>
        <w:spacing w:line="360" w:lineRule="auto"/>
        <w:ind w:firstLine="420" w:firstLineChars="200"/>
        <w:rPr>
          <w:rFonts w:ascii="宋体" w:hAnsi="宋体" w:eastAsia="宋体"/>
        </w:rPr>
      </w:pPr>
      <w:r>
        <w:rPr>
          <w:rFonts w:ascii="宋体" w:hAnsi="宋体" w:eastAsia="宋体"/>
        </w:rPr>
        <w:t>供应商保证：除商务和技术偏差表列出的偏差外，供应商响应招标文件的全部要求</w:t>
      </w:r>
      <w:r>
        <w:rPr>
          <w:rFonts w:hint="eastAsia"/>
          <w:lang w:eastAsia="zh-CN"/>
        </w:rPr>
        <w:t>，</w:t>
      </w:r>
      <w:r>
        <w:rPr>
          <w:rFonts w:hint="eastAsia"/>
          <w:lang w:val="en-US" w:eastAsia="zh-CN"/>
        </w:rPr>
        <w:t>同时承诺所对应的执行标准中各细项不存在任何遗漏和隐瞒，否则将承担响应责任</w:t>
      </w:r>
      <w:r>
        <w:rPr>
          <w:rFonts w:ascii="宋体" w:hAnsi="宋体" w:eastAsia="宋体"/>
        </w:rPr>
        <w:t>。</w:t>
      </w:r>
    </w:p>
    <w:p>
      <w:pPr>
        <w:pStyle w:val="4"/>
        <w:numPr>
          <w:ilvl w:val="0"/>
          <w:numId w:val="0"/>
        </w:numPr>
        <w:snapToGrid w:val="0"/>
        <w:spacing w:line="360" w:lineRule="auto"/>
        <w:jc w:val="center"/>
        <w:rPr>
          <w:rFonts w:hint="eastAsia" w:ascii="Times New Roman" w:hAnsi="Times New Roman" w:eastAsia="宋体" w:cs="Times New Roman"/>
          <w:b w:val="0"/>
          <w:color w:val="auto"/>
          <w:kern w:val="2"/>
          <w:sz w:val="21"/>
          <w:szCs w:val="24"/>
          <w:lang w:val="en-US" w:eastAsia="zh-CN" w:bidi="ar-SA"/>
        </w:rPr>
      </w:pPr>
    </w:p>
    <w:p>
      <w:pPr>
        <w:pStyle w:val="4"/>
        <w:numPr>
          <w:ilvl w:val="0"/>
          <w:numId w:val="5"/>
        </w:numPr>
        <w:snapToGrid w:val="0"/>
        <w:spacing w:line="360" w:lineRule="auto"/>
        <w:ind w:left="210" w:leftChars="0" w:firstLineChars="0"/>
        <w:jc w:val="both"/>
        <w:rPr>
          <w:rFonts w:hint="eastAsia" w:ascii="Times New Roman" w:hAnsi="Times New Roman" w:eastAsia="宋体" w:cs="Times New Roman"/>
          <w:b w:val="0"/>
          <w:color w:val="auto"/>
          <w:kern w:val="2"/>
          <w:sz w:val="21"/>
          <w:szCs w:val="24"/>
          <w:lang w:val="en-US" w:eastAsia="zh-CN" w:bidi="ar-SA"/>
        </w:rPr>
      </w:pPr>
      <w:r>
        <w:rPr>
          <w:rFonts w:hint="eastAsia" w:ascii="Times New Roman" w:hAnsi="Times New Roman" w:eastAsia="宋体" w:cs="Times New Roman"/>
          <w:b w:val="0"/>
          <w:color w:val="auto"/>
          <w:kern w:val="2"/>
          <w:sz w:val="21"/>
          <w:szCs w:val="24"/>
          <w:lang w:val="en-US" w:eastAsia="zh-CN" w:bidi="ar-SA"/>
        </w:rPr>
        <w:t>检测方案</w:t>
      </w:r>
    </w:p>
    <w:p>
      <w:pPr>
        <w:rPr>
          <w:rFonts w:hint="default"/>
          <w:lang w:val="en-US" w:eastAsia="zh-CN"/>
        </w:rPr>
      </w:pPr>
      <w:r>
        <w:rPr>
          <w:rFonts w:hint="eastAsia" w:cs="Times New Roman"/>
          <w:b w:val="0"/>
          <w:color w:val="auto"/>
          <w:kern w:val="2"/>
          <w:sz w:val="21"/>
          <w:szCs w:val="24"/>
          <w:lang w:val="en-US" w:eastAsia="zh-CN" w:bidi="ar-SA"/>
        </w:rPr>
        <w:t>参与遴选公司提供检测方案并加盖公章（格式自拟）。</w:t>
      </w:r>
    </w:p>
    <w:p>
      <w:pPr>
        <w:pStyle w:val="4"/>
        <w:numPr>
          <w:ilvl w:val="0"/>
          <w:numId w:val="0"/>
        </w:numPr>
        <w:snapToGrid w:val="0"/>
        <w:spacing w:line="360" w:lineRule="auto"/>
        <w:ind w:left="210" w:leftChars="0"/>
        <w:jc w:val="center"/>
        <w:rPr>
          <w:rFonts w:ascii="宋体" w:hAnsi="宋体" w:eastAsia="宋体" w:cs="Times New Roman"/>
          <w:lang w:eastAsia="zh-CN"/>
        </w:rPr>
      </w:pPr>
      <w:r>
        <w:rPr>
          <w:rFonts w:ascii="宋体" w:hAnsi="宋体" w:eastAsia="宋体"/>
          <w:lang w:eastAsia="zh-CN"/>
        </w:rPr>
        <w:br w:type="page"/>
      </w:r>
      <w:r>
        <w:rPr>
          <w:rFonts w:hint="eastAsia" w:ascii="宋体" w:hAnsi="宋体" w:cs="Times New Roman"/>
          <w:lang w:val="en-US" w:eastAsia="zh-CN"/>
        </w:rPr>
        <w:t>七</w:t>
      </w:r>
      <w:r>
        <w:rPr>
          <w:rFonts w:hint="eastAsia" w:ascii="宋体" w:hAnsi="宋体" w:eastAsia="宋体" w:cs="Times New Roman"/>
          <w:lang w:val="en-US" w:eastAsia="zh-CN"/>
        </w:rPr>
        <w:t>、服务部分</w:t>
      </w:r>
    </w:p>
    <w:p>
      <w:pPr>
        <w:snapToGrid w:val="0"/>
        <w:rPr>
          <w:rFonts w:hint="eastAsia" w:ascii="宋体" w:hAnsi="宋体" w:eastAsia="宋体"/>
          <w:lang w:eastAsia="zh-CN"/>
        </w:rPr>
      </w:pPr>
      <w:r>
        <w:rPr>
          <w:rFonts w:hint="eastAsia" w:ascii="宋体" w:hAnsi="宋体" w:eastAsia="宋体"/>
          <w:lang w:val="en-US" w:eastAsia="zh-CN"/>
        </w:rPr>
        <w:t>1、服务方案：格式自拟</w:t>
      </w: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bookmarkStart w:id="23" w:name="_GoBack"/>
      <w:bookmarkEnd w:id="23"/>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lang w:eastAsia="zh-CN"/>
        </w:rPr>
      </w:pPr>
    </w:p>
    <w:p>
      <w:pPr>
        <w:pStyle w:val="4"/>
        <w:snapToGrid w:val="0"/>
        <w:spacing w:line="360" w:lineRule="auto"/>
        <w:ind w:left="0"/>
        <w:jc w:val="center"/>
        <w:rPr>
          <w:rFonts w:ascii="宋体" w:hAnsi="宋体" w:eastAsia="宋体" w:cs="Times New Roman"/>
          <w:lang w:eastAsia="zh-CN"/>
        </w:rPr>
      </w:pPr>
      <w:bookmarkStart w:id="22" w:name="_Toc138689843"/>
      <w:r>
        <w:rPr>
          <w:rFonts w:hint="eastAsia" w:ascii="宋体" w:hAnsi="宋体" w:cs="Times New Roman"/>
          <w:lang w:val="en-US" w:eastAsia="zh-CN"/>
        </w:rPr>
        <w:t>八</w:t>
      </w:r>
      <w:r>
        <w:rPr>
          <w:rFonts w:ascii="宋体" w:hAnsi="宋体" w:eastAsia="宋体" w:cs="Times New Roman"/>
          <w:lang w:eastAsia="zh-CN"/>
        </w:rPr>
        <w:t>、</w:t>
      </w:r>
      <w:bookmarkEnd w:id="22"/>
      <w:r>
        <w:rPr>
          <w:rFonts w:ascii="宋体" w:hAnsi="宋体" w:eastAsia="宋体" w:cs="Times New Roman"/>
          <w:lang w:eastAsia="zh-CN"/>
        </w:rPr>
        <w:t>其他</w:t>
      </w:r>
      <w:r>
        <w:rPr>
          <w:rFonts w:hint="eastAsia" w:ascii="宋体" w:hAnsi="宋体" w:eastAsia="宋体" w:cs="Times New Roman"/>
          <w:lang w:eastAsia="zh-CN"/>
        </w:rPr>
        <w:t>资料</w:t>
      </w:r>
    </w:p>
    <w:p>
      <w:pPr>
        <w:pStyle w:val="72"/>
        <w:snapToGrid w:val="0"/>
        <w:spacing w:after="0" w:line="360" w:lineRule="auto"/>
        <w:ind w:firstLine="480" w:firstLineChars="200"/>
        <w:jc w:val="left"/>
        <w:rPr>
          <w:rFonts w:ascii="宋体" w:hAnsi="宋体" w:eastAsia="宋体"/>
          <w:sz w:val="24"/>
          <w:szCs w:val="24"/>
          <w:lang w:eastAsia="zh-CN"/>
        </w:rPr>
      </w:pPr>
      <w:r>
        <w:rPr>
          <w:rFonts w:ascii="宋体" w:hAnsi="宋体" w:eastAsia="宋体"/>
          <w:sz w:val="24"/>
          <w:szCs w:val="24"/>
        </w:rPr>
        <w:t>供应商需提交的其他资料。</w:t>
      </w:r>
    </w:p>
    <w:p>
      <w:pPr>
        <w:pStyle w:val="72"/>
        <w:snapToGrid w:val="0"/>
        <w:spacing w:after="0" w:line="360" w:lineRule="auto"/>
        <w:ind w:firstLine="480" w:firstLineChars="200"/>
        <w:jc w:val="left"/>
        <w:rPr>
          <w:rFonts w:ascii="宋体" w:hAnsi="宋体" w:eastAsia="宋体"/>
          <w:sz w:val="24"/>
          <w:szCs w:val="24"/>
        </w:rPr>
      </w:pPr>
    </w:p>
    <w:p>
      <w:pPr>
        <w:snapToGrid w:val="0"/>
        <w:rPr>
          <w:rFonts w:hint="eastAsia" w:ascii="宋体" w:hAnsi="宋体" w:eastAsia="宋体"/>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584" w:right="1584" w:bottom="1478" w:left="1576" w:header="850" w:footer="994"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tabs>
        <w:tab w:val="right" w:pos="8647"/>
        <w:tab w:val="clear" w:pos="8306"/>
      </w:tabs>
      <w:jc w:val="both"/>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29373"/>
    <w:multiLevelType w:val="singleLevel"/>
    <w:tmpl w:val="B4B29373"/>
    <w:lvl w:ilvl="0" w:tentative="0">
      <w:start w:val="2"/>
      <w:numFmt w:val="decimal"/>
      <w:suff w:val="nothing"/>
      <w:lvlText w:val="%1、"/>
      <w:lvlJc w:val="left"/>
      <w:pPr>
        <w:ind w:left="202"/>
      </w:pPr>
    </w:lvl>
  </w:abstractNum>
  <w:abstractNum w:abstractNumId="1">
    <w:nsid w:val="00000007"/>
    <w:multiLevelType w:val="multilevel"/>
    <w:tmpl w:val="00000007"/>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5A4CB34"/>
    <w:multiLevelType w:val="singleLevel"/>
    <w:tmpl w:val="05A4CB34"/>
    <w:lvl w:ilvl="0" w:tentative="0">
      <w:start w:val="1"/>
      <w:numFmt w:val="decimal"/>
      <w:suff w:val="nothing"/>
      <w:lvlText w:val="%1、"/>
      <w:lvlJc w:val="left"/>
    </w:lvl>
  </w:abstractNum>
  <w:abstractNum w:abstractNumId="3">
    <w:nsid w:val="67B53205"/>
    <w:multiLevelType w:val="singleLevel"/>
    <w:tmpl w:val="67B53205"/>
    <w:lvl w:ilvl="0" w:tentative="0">
      <w:start w:val="1"/>
      <w:numFmt w:val="chineseCounting"/>
      <w:suff w:val="space"/>
      <w:lvlText w:val="第%1章"/>
      <w:lvlJc w:val="left"/>
      <w:rPr>
        <w:rFonts w:hint="eastAsia"/>
      </w:rPr>
    </w:lvl>
  </w:abstractNum>
  <w:abstractNum w:abstractNumId="4">
    <w:nsid w:val="6F020976"/>
    <w:multiLevelType w:val="singleLevel"/>
    <w:tmpl w:val="6F020976"/>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2"/>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NzUwYWRlOTE0ZTYxZmU0YzMzNGMwNzJhMGYwNmUifQ=="/>
  </w:docVars>
  <w:rsids>
    <w:rsidRoot w:val="00172A27"/>
    <w:rsid w:val="00001FE1"/>
    <w:rsid w:val="00005992"/>
    <w:rsid w:val="00012F88"/>
    <w:rsid w:val="00022613"/>
    <w:rsid w:val="000242F1"/>
    <w:rsid w:val="00025617"/>
    <w:rsid w:val="00030F03"/>
    <w:rsid w:val="000318AF"/>
    <w:rsid w:val="000373AD"/>
    <w:rsid w:val="00051631"/>
    <w:rsid w:val="0005544E"/>
    <w:rsid w:val="00056163"/>
    <w:rsid w:val="00056519"/>
    <w:rsid w:val="00064FDC"/>
    <w:rsid w:val="00065A9C"/>
    <w:rsid w:val="000749FC"/>
    <w:rsid w:val="00076BB1"/>
    <w:rsid w:val="00083FCF"/>
    <w:rsid w:val="00085854"/>
    <w:rsid w:val="00085B17"/>
    <w:rsid w:val="000B64A4"/>
    <w:rsid w:val="000C296D"/>
    <w:rsid w:val="000D22B7"/>
    <w:rsid w:val="000D28F2"/>
    <w:rsid w:val="000D7ECA"/>
    <w:rsid w:val="000E532E"/>
    <w:rsid w:val="000F2C98"/>
    <w:rsid w:val="000F5329"/>
    <w:rsid w:val="00101104"/>
    <w:rsid w:val="00105A46"/>
    <w:rsid w:val="00106CF3"/>
    <w:rsid w:val="00124757"/>
    <w:rsid w:val="001331C5"/>
    <w:rsid w:val="001801A6"/>
    <w:rsid w:val="00183052"/>
    <w:rsid w:val="00183E2A"/>
    <w:rsid w:val="001A7870"/>
    <w:rsid w:val="001D2967"/>
    <w:rsid w:val="001F5384"/>
    <w:rsid w:val="00212C3F"/>
    <w:rsid w:val="002147D1"/>
    <w:rsid w:val="00230057"/>
    <w:rsid w:val="00243779"/>
    <w:rsid w:val="002438AE"/>
    <w:rsid w:val="002558F6"/>
    <w:rsid w:val="002639C7"/>
    <w:rsid w:val="00277C03"/>
    <w:rsid w:val="00292079"/>
    <w:rsid w:val="002925C7"/>
    <w:rsid w:val="00294E01"/>
    <w:rsid w:val="002961D5"/>
    <w:rsid w:val="002B1D3D"/>
    <w:rsid w:val="002C37DE"/>
    <w:rsid w:val="002C7368"/>
    <w:rsid w:val="002D2E72"/>
    <w:rsid w:val="002D5F60"/>
    <w:rsid w:val="002F059A"/>
    <w:rsid w:val="002F101F"/>
    <w:rsid w:val="0030718B"/>
    <w:rsid w:val="00321C8C"/>
    <w:rsid w:val="00330CDA"/>
    <w:rsid w:val="003371E3"/>
    <w:rsid w:val="00351872"/>
    <w:rsid w:val="0036060A"/>
    <w:rsid w:val="00366D65"/>
    <w:rsid w:val="00374669"/>
    <w:rsid w:val="003836C4"/>
    <w:rsid w:val="003836EF"/>
    <w:rsid w:val="00384056"/>
    <w:rsid w:val="00385D02"/>
    <w:rsid w:val="003A1823"/>
    <w:rsid w:val="003A34FF"/>
    <w:rsid w:val="003A7162"/>
    <w:rsid w:val="003D4FB7"/>
    <w:rsid w:val="003D5439"/>
    <w:rsid w:val="003E04E4"/>
    <w:rsid w:val="003E2DDB"/>
    <w:rsid w:val="003F2F7A"/>
    <w:rsid w:val="003F5AFF"/>
    <w:rsid w:val="0040608C"/>
    <w:rsid w:val="00410A4A"/>
    <w:rsid w:val="004213D4"/>
    <w:rsid w:val="00422DFE"/>
    <w:rsid w:val="004327F1"/>
    <w:rsid w:val="00433C6F"/>
    <w:rsid w:val="00445136"/>
    <w:rsid w:val="0045224B"/>
    <w:rsid w:val="00461AF7"/>
    <w:rsid w:val="00464704"/>
    <w:rsid w:val="00480EA3"/>
    <w:rsid w:val="00485521"/>
    <w:rsid w:val="0049265C"/>
    <w:rsid w:val="00493BA9"/>
    <w:rsid w:val="00496505"/>
    <w:rsid w:val="00497BC2"/>
    <w:rsid w:val="004A2414"/>
    <w:rsid w:val="004A6A54"/>
    <w:rsid w:val="004B3059"/>
    <w:rsid w:val="004B59AB"/>
    <w:rsid w:val="004B6464"/>
    <w:rsid w:val="004E4713"/>
    <w:rsid w:val="004F154D"/>
    <w:rsid w:val="004F4BF9"/>
    <w:rsid w:val="00505CC1"/>
    <w:rsid w:val="00510E89"/>
    <w:rsid w:val="00514F77"/>
    <w:rsid w:val="00517BF6"/>
    <w:rsid w:val="005267D2"/>
    <w:rsid w:val="00533261"/>
    <w:rsid w:val="005410F6"/>
    <w:rsid w:val="00560286"/>
    <w:rsid w:val="00561863"/>
    <w:rsid w:val="00577675"/>
    <w:rsid w:val="00580934"/>
    <w:rsid w:val="0058398D"/>
    <w:rsid w:val="00586497"/>
    <w:rsid w:val="00586720"/>
    <w:rsid w:val="00591536"/>
    <w:rsid w:val="005A752F"/>
    <w:rsid w:val="005B2374"/>
    <w:rsid w:val="005C09E5"/>
    <w:rsid w:val="005C7CBA"/>
    <w:rsid w:val="005D0397"/>
    <w:rsid w:val="005D2440"/>
    <w:rsid w:val="005D31DB"/>
    <w:rsid w:val="005E14A4"/>
    <w:rsid w:val="0060525B"/>
    <w:rsid w:val="00606808"/>
    <w:rsid w:val="00610539"/>
    <w:rsid w:val="00635140"/>
    <w:rsid w:val="00640104"/>
    <w:rsid w:val="00644B49"/>
    <w:rsid w:val="00645C9B"/>
    <w:rsid w:val="00651373"/>
    <w:rsid w:val="00656B43"/>
    <w:rsid w:val="006643CE"/>
    <w:rsid w:val="00673646"/>
    <w:rsid w:val="00676B05"/>
    <w:rsid w:val="006A1110"/>
    <w:rsid w:val="006B2AC9"/>
    <w:rsid w:val="006B448B"/>
    <w:rsid w:val="006E3586"/>
    <w:rsid w:val="006E7235"/>
    <w:rsid w:val="006F68C8"/>
    <w:rsid w:val="00701419"/>
    <w:rsid w:val="00713E43"/>
    <w:rsid w:val="00750242"/>
    <w:rsid w:val="00754366"/>
    <w:rsid w:val="00756A97"/>
    <w:rsid w:val="00761BD7"/>
    <w:rsid w:val="0076715C"/>
    <w:rsid w:val="00790672"/>
    <w:rsid w:val="007910DE"/>
    <w:rsid w:val="007A1493"/>
    <w:rsid w:val="007A52E7"/>
    <w:rsid w:val="007B2C22"/>
    <w:rsid w:val="007B5A46"/>
    <w:rsid w:val="007C45F5"/>
    <w:rsid w:val="007E5016"/>
    <w:rsid w:val="008061E8"/>
    <w:rsid w:val="00811CD4"/>
    <w:rsid w:val="00814D1C"/>
    <w:rsid w:val="008267C7"/>
    <w:rsid w:val="00844FD7"/>
    <w:rsid w:val="008450DB"/>
    <w:rsid w:val="00851B28"/>
    <w:rsid w:val="00864D72"/>
    <w:rsid w:val="008658C4"/>
    <w:rsid w:val="00883588"/>
    <w:rsid w:val="00886CF7"/>
    <w:rsid w:val="008A0F1D"/>
    <w:rsid w:val="008B2CDA"/>
    <w:rsid w:val="008C185F"/>
    <w:rsid w:val="008D0149"/>
    <w:rsid w:val="008D1843"/>
    <w:rsid w:val="008D75CE"/>
    <w:rsid w:val="008E0088"/>
    <w:rsid w:val="008F4036"/>
    <w:rsid w:val="008F62F5"/>
    <w:rsid w:val="00910F72"/>
    <w:rsid w:val="009143E0"/>
    <w:rsid w:val="00927A9E"/>
    <w:rsid w:val="00935D44"/>
    <w:rsid w:val="0095445A"/>
    <w:rsid w:val="00956CD7"/>
    <w:rsid w:val="009716AB"/>
    <w:rsid w:val="00982F90"/>
    <w:rsid w:val="0098629B"/>
    <w:rsid w:val="009A5EC2"/>
    <w:rsid w:val="009A6F0D"/>
    <w:rsid w:val="009C0637"/>
    <w:rsid w:val="009C58C2"/>
    <w:rsid w:val="009D7E79"/>
    <w:rsid w:val="009F61AB"/>
    <w:rsid w:val="00A046B2"/>
    <w:rsid w:val="00A101C2"/>
    <w:rsid w:val="00A13058"/>
    <w:rsid w:val="00A25753"/>
    <w:rsid w:val="00A274B2"/>
    <w:rsid w:val="00A34C81"/>
    <w:rsid w:val="00A3595C"/>
    <w:rsid w:val="00A36370"/>
    <w:rsid w:val="00A379BA"/>
    <w:rsid w:val="00A44EDE"/>
    <w:rsid w:val="00A4594C"/>
    <w:rsid w:val="00A4609D"/>
    <w:rsid w:val="00A5257A"/>
    <w:rsid w:val="00A5445D"/>
    <w:rsid w:val="00A55FB2"/>
    <w:rsid w:val="00A65493"/>
    <w:rsid w:val="00A777D0"/>
    <w:rsid w:val="00A81770"/>
    <w:rsid w:val="00A909B1"/>
    <w:rsid w:val="00A96DF9"/>
    <w:rsid w:val="00AA07C5"/>
    <w:rsid w:val="00AA6A9B"/>
    <w:rsid w:val="00AB17FA"/>
    <w:rsid w:val="00AB4261"/>
    <w:rsid w:val="00AC7B1F"/>
    <w:rsid w:val="00AD0B39"/>
    <w:rsid w:val="00AD3329"/>
    <w:rsid w:val="00AD722D"/>
    <w:rsid w:val="00AE6CF9"/>
    <w:rsid w:val="00AF141A"/>
    <w:rsid w:val="00B01EAC"/>
    <w:rsid w:val="00B06CBA"/>
    <w:rsid w:val="00B07429"/>
    <w:rsid w:val="00B22EF6"/>
    <w:rsid w:val="00B23455"/>
    <w:rsid w:val="00B239FD"/>
    <w:rsid w:val="00B23C3A"/>
    <w:rsid w:val="00B25F11"/>
    <w:rsid w:val="00B345B9"/>
    <w:rsid w:val="00B3531D"/>
    <w:rsid w:val="00B5248F"/>
    <w:rsid w:val="00B57F4B"/>
    <w:rsid w:val="00B6066D"/>
    <w:rsid w:val="00B80686"/>
    <w:rsid w:val="00B83B4A"/>
    <w:rsid w:val="00BA237A"/>
    <w:rsid w:val="00BA2A02"/>
    <w:rsid w:val="00BA7DB0"/>
    <w:rsid w:val="00BB67DE"/>
    <w:rsid w:val="00BC1427"/>
    <w:rsid w:val="00BC37B3"/>
    <w:rsid w:val="00BC5AED"/>
    <w:rsid w:val="00BC756E"/>
    <w:rsid w:val="00BD3924"/>
    <w:rsid w:val="00BD396B"/>
    <w:rsid w:val="00C008A4"/>
    <w:rsid w:val="00C035CB"/>
    <w:rsid w:val="00C11300"/>
    <w:rsid w:val="00C220A2"/>
    <w:rsid w:val="00C24D73"/>
    <w:rsid w:val="00C50A32"/>
    <w:rsid w:val="00C51623"/>
    <w:rsid w:val="00C5235B"/>
    <w:rsid w:val="00C6070C"/>
    <w:rsid w:val="00C62DBA"/>
    <w:rsid w:val="00C70180"/>
    <w:rsid w:val="00C70465"/>
    <w:rsid w:val="00C70A42"/>
    <w:rsid w:val="00C7470F"/>
    <w:rsid w:val="00C87898"/>
    <w:rsid w:val="00C940B2"/>
    <w:rsid w:val="00C942A6"/>
    <w:rsid w:val="00CC65E3"/>
    <w:rsid w:val="00CD690B"/>
    <w:rsid w:val="00CE36C8"/>
    <w:rsid w:val="00CE46E5"/>
    <w:rsid w:val="00CE7655"/>
    <w:rsid w:val="00D01A51"/>
    <w:rsid w:val="00D1168F"/>
    <w:rsid w:val="00D22E25"/>
    <w:rsid w:val="00D260C5"/>
    <w:rsid w:val="00D369E4"/>
    <w:rsid w:val="00D3748B"/>
    <w:rsid w:val="00D63669"/>
    <w:rsid w:val="00D750D3"/>
    <w:rsid w:val="00D83500"/>
    <w:rsid w:val="00D839CB"/>
    <w:rsid w:val="00D93C78"/>
    <w:rsid w:val="00DA1DEA"/>
    <w:rsid w:val="00DA4118"/>
    <w:rsid w:val="00DB70FA"/>
    <w:rsid w:val="00DB718D"/>
    <w:rsid w:val="00DC41F5"/>
    <w:rsid w:val="00DC6C50"/>
    <w:rsid w:val="00DE7117"/>
    <w:rsid w:val="00DF2ABD"/>
    <w:rsid w:val="00E100E0"/>
    <w:rsid w:val="00E23FB7"/>
    <w:rsid w:val="00E24E4E"/>
    <w:rsid w:val="00E26EEC"/>
    <w:rsid w:val="00E270AA"/>
    <w:rsid w:val="00E328C7"/>
    <w:rsid w:val="00E33F7C"/>
    <w:rsid w:val="00E34CCD"/>
    <w:rsid w:val="00E47CF1"/>
    <w:rsid w:val="00E5496A"/>
    <w:rsid w:val="00E61A8A"/>
    <w:rsid w:val="00E72B93"/>
    <w:rsid w:val="00E74B1E"/>
    <w:rsid w:val="00E8055F"/>
    <w:rsid w:val="00EA21BA"/>
    <w:rsid w:val="00EA2298"/>
    <w:rsid w:val="00EB0702"/>
    <w:rsid w:val="00EB59FD"/>
    <w:rsid w:val="00EC3D4F"/>
    <w:rsid w:val="00EC5020"/>
    <w:rsid w:val="00EE4409"/>
    <w:rsid w:val="00EE4E95"/>
    <w:rsid w:val="00EF2B7B"/>
    <w:rsid w:val="00EF664C"/>
    <w:rsid w:val="00F01EA2"/>
    <w:rsid w:val="00F0345C"/>
    <w:rsid w:val="00F12844"/>
    <w:rsid w:val="00F174C5"/>
    <w:rsid w:val="00F26182"/>
    <w:rsid w:val="00F32147"/>
    <w:rsid w:val="00F55985"/>
    <w:rsid w:val="00F80757"/>
    <w:rsid w:val="00F84DDF"/>
    <w:rsid w:val="00FA1CAF"/>
    <w:rsid w:val="00FA53BE"/>
    <w:rsid w:val="00FB1C2F"/>
    <w:rsid w:val="00FB70FE"/>
    <w:rsid w:val="00FD5EDE"/>
    <w:rsid w:val="00FE1398"/>
    <w:rsid w:val="00FE3D94"/>
    <w:rsid w:val="00FE48AF"/>
    <w:rsid w:val="00FF54CA"/>
    <w:rsid w:val="00FF7BC8"/>
    <w:rsid w:val="05340028"/>
    <w:rsid w:val="0D7B2DAD"/>
    <w:rsid w:val="11D06ED1"/>
    <w:rsid w:val="21D64885"/>
    <w:rsid w:val="23CE05B5"/>
    <w:rsid w:val="296D74FA"/>
    <w:rsid w:val="2A4370E4"/>
    <w:rsid w:val="34DA11CC"/>
    <w:rsid w:val="371A5B40"/>
    <w:rsid w:val="3D403240"/>
    <w:rsid w:val="3EE54331"/>
    <w:rsid w:val="47434856"/>
    <w:rsid w:val="48720605"/>
    <w:rsid w:val="49E360C7"/>
    <w:rsid w:val="4E036E8C"/>
    <w:rsid w:val="52BB2458"/>
    <w:rsid w:val="572F305D"/>
    <w:rsid w:val="5BD515BB"/>
    <w:rsid w:val="63905E0D"/>
    <w:rsid w:val="652D670A"/>
    <w:rsid w:val="680E1D10"/>
    <w:rsid w:val="6EF80825"/>
    <w:rsid w:val="726826F5"/>
    <w:rsid w:val="764014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00" w:beforeLines="0" w:after="120" w:afterLines="0" w:line="400" w:lineRule="exact"/>
      <w:jc w:val="left"/>
      <w:outlineLvl w:val="0"/>
    </w:pPr>
    <w:rPr>
      <w:b/>
      <w:bCs/>
      <w:color w:val="000000"/>
      <w:kern w:val="44"/>
      <w:sz w:val="30"/>
      <w:szCs w:val="44"/>
    </w:rPr>
  </w:style>
  <w:style w:type="paragraph" w:styleId="4">
    <w:name w:val="heading 2"/>
    <w:basedOn w:val="1"/>
    <w:next w:val="5"/>
    <w:qFormat/>
    <w:uiPriority w:val="0"/>
    <w:pPr>
      <w:keepNext/>
      <w:keepLines/>
      <w:tabs>
        <w:tab w:val="left" w:pos="668"/>
      </w:tabs>
      <w:adjustRightInd w:val="0"/>
      <w:spacing w:before="300" w:beforeLines="0" w:after="240" w:afterLines="0" w:line="400" w:lineRule="exact"/>
      <w:ind w:left="8"/>
      <w:jc w:val="left"/>
      <w:textAlignment w:val="baseline"/>
      <w:outlineLvl w:val="1"/>
    </w:pPr>
    <w:rPr>
      <w:b/>
      <w:color w:val="000000"/>
      <w:kern w:val="0"/>
      <w:sz w:val="24"/>
      <w:szCs w:val="20"/>
    </w:rPr>
  </w:style>
  <w:style w:type="paragraph" w:styleId="6">
    <w:name w:val="heading 3"/>
    <w:basedOn w:val="1"/>
    <w:next w:val="1"/>
    <w:qFormat/>
    <w:uiPriority w:val="0"/>
    <w:pPr>
      <w:keepNext/>
      <w:adjustRightInd w:val="0"/>
      <w:snapToGrid w:val="0"/>
      <w:spacing w:line="440" w:lineRule="atLeast"/>
      <w:jc w:val="center"/>
      <w:outlineLvl w:val="2"/>
    </w:pPr>
    <w:rPr>
      <w:sz w:val="32"/>
    </w:rPr>
  </w:style>
  <w:style w:type="paragraph" w:styleId="7">
    <w:name w:val="heading 4"/>
    <w:basedOn w:val="1"/>
    <w:next w:val="1"/>
    <w:qFormat/>
    <w:uiPriority w:val="0"/>
    <w:pPr>
      <w:keepNext/>
      <w:adjustRightInd w:val="0"/>
      <w:snapToGrid w:val="0"/>
      <w:spacing w:line="440" w:lineRule="atLeast"/>
      <w:jc w:val="center"/>
      <w:outlineLvl w:val="3"/>
    </w:pPr>
    <w:rPr>
      <w:b/>
      <w:sz w:val="32"/>
      <w:szCs w:val="48"/>
    </w:rPr>
  </w:style>
  <w:style w:type="paragraph" w:styleId="8">
    <w:name w:val="heading 5"/>
    <w:basedOn w:val="1"/>
    <w:next w:val="1"/>
    <w:qFormat/>
    <w:uiPriority w:val="0"/>
    <w:pPr>
      <w:keepNext/>
      <w:tabs>
        <w:tab w:val="left" w:pos="2700"/>
        <w:tab w:val="left" w:pos="3150"/>
      </w:tabs>
      <w:spacing w:before="78" w:beforeLines="25" w:line="400" w:lineRule="exact"/>
      <w:jc w:val="center"/>
      <w:outlineLvl w:val="4"/>
    </w:pPr>
    <w:rPr>
      <w:b/>
      <w:bCs/>
      <w:sz w:val="28"/>
    </w:rPr>
  </w:style>
  <w:style w:type="paragraph" w:styleId="9">
    <w:name w:val="heading 6"/>
    <w:basedOn w:val="1"/>
    <w:next w:val="1"/>
    <w:qFormat/>
    <w:uiPriority w:val="0"/>
    <w:pPr>
      <w:keepNext/>
      <w:adjustRightInd w:val="0"/>
      <w:snapToGrid w:val="0"/>
      <w:spacing w:line="440" w:lineRule="atLeast"/>
      <w:jc w:val="center"/>
      <w:outlineLvl w:val="5"/>
    </w:pPr>
    <w:rPr>
      <w:b/>
      <w:caps/>
      <w:sz w:val="44"/>
    </w:rPr>
  </w:style>
  <w:style w:type="paragraph" w:styleId="10">
    <w:name w:val="heading 7"/>
    <w:basedOn w:val="1"/>
    <w:next w:val="1"/>
    <w:qFormat/>
    <w:uiPriority w:val="0"/>
    <w:pPr>
      <w:keepNext/>
      <w:keepLines/>
      <w:spacing w:before="240" w:beforeLines="0" w:after="64" w:afterLines="0" w:line="320" w:lineRule="auto"/>
      <w:outlineLvl w:val="6"/>
    </w:pPr>
    <w:rPr>
      <w:b/>
      <w:bCs/>
      <w:sz w:val="24"/>
    </w:rPr>
  </w:style>
  <w:style w:type="character" w:default="1" w:styleId="37">
    <w:name w:val="Default Paragraph Font"/>
    <w:qFormat/>
    <w:uiPriority w:val="0"/>
  </w:style>
  <w:style w:type="table" w:default="1" w:styleId="35">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napToGrid w:val="0"/>
      <w:spacing w:line="440" w:lineRule="atLeast"/>
      <w:jc w:val="center"/>
    </w:pPr>
    <w:rPr>
      <w:rFonts w:eastAsia="黑体"/>
      <w:b/>
      <w:sz w:val="32"/>
    </w:rPr>
  </w:style>
  <w:style w:type="paragraph" w:styleId="5">
    <w:name w:val="Normal Indent"/>
    <w:basedOn w:val="1"/>
    <w:qFormat/>
    <w:uiPriority w:val="0"/>
    <w:pPr>
      <w:autoSpaceDE w:val="0"/>
      <w:autoSpaceDN w:val="0"/>
      <w:spacing w:line="240" w:lineRule="auto"/>
      <w:ind w:firstLine="420"/>
      <w:textAlignment w:val="auto"/>
    </w:pPr>
    <w:rPr>
      <w:rFonts w:ascii="宋体" w:cs="Times New Roman"/>
      <w:szCs w:val="20"/>
    </w:rPr>
  </w:style>
  <w:style w:type="paragraph" w:styleId="11">
    <w:name w:val="toc 7"/>
    <w:basedOn w:val="1"/>
    <w:next w:val="1"/>
    <w:qFormat/>
    <w:uiPriority w:val="0"/>
    <w:pPr>
      <w:ind w:left="1050"/>
      <w:jc w:val="left"/>
    </w:pPr>
    <w:rPr>
      <w:rFonts w:ascii="Calibri" w:hAnsi="Calibri"/>
      <w:sz w:val="20"/>
      <w:szCs w:val="20"/>
    </w:rPr>
  </w:style>
  <w:style w:type="paragraph" w:styleId="12">
    <w:name w:val="Document Map"/>
    <w:basedOn w:val="1"/>
    <w:qFormat/>
    <w:uiPriority w:val="0"/>
    <w:pPr>
      <w:shd w:val="clear" w:color="auto" w:fill="000080"/>
    </w:pPr>
  </w:style>
  <w:style w:type="paragraph" w:styleId="13">
    <w:name w:val="annotation text"/>
    <w:basedOn w:val="1"/>
    <w:link w:val="43"/>
    <w:qFormat/>
    <w:uiPriority w:val="0"/>
    <w:pPr>
      <w:jc w:val="left"/>
    </w:pPr>
  </w:style>
  <w:style w:type="paragraph" w:styleId="14">
    <w:name w:val="Body Text Indent"/>
    <w:basedOn w:val="1"/>
    <w:qFormat/>
    <w:uiPriority w:val="0"/>
    <w:pPr>
      <w:spacing w:line="480" w:lineRule="auto"/>
      <w:ind w:left="359" w:leftChars="171"/>
    </w:pPr>
    <w:rPr>
      <w:sz w:val="24"/>
    </w:rPr>
  </w:style>
  <w:style w:type="paragraph" w:styleId="15">
    <w:name w:val="Block Text"/>
    <w:basedOn w:val="1"/>
    <w:qFormat/>
    <w:uiPriority w:val="0"/>
    <w:pPr>
      <w:tabs>
        <w:tab w:val="left" w:pos="576"/>
      </w:tabs>
      <w:autoSpaceDE w:val="0"/>
      <w:autoSpaceDN w:val="0"/>
      <w:adjustRightInd w:val="0"/>
      <w:spacing w:after="78" w:afterLines="25" w:line="400" w:lineRule="exact"/>
      <w:ind w:left="559" w:leftChars="266" w:right="23" w:rightChars="11" w:firstLine="2"/>
    </w:pPr>
    <w:rPr>
      <w:color w:val="000000"/>
      <w:sz w:val="24"/>
    </w:rPr>
  </w:style>
  <w:style w:type="paragraph" w:styleId="16">
    <w:name w:val="toc 5"/>
    <w:basedOn w:val="1"/>
    <w:next w:val="1"/>
    <w:qFormat/>
    <w:uiPriority w:val="0"/>
    <w:pPr>
      <w:ind w:left="630"/>
      <w:jc w:val="left"/>
    </w:pPr>
    <w:rPr>
      <w:rFonts w:ascii="Calibri" w:hAnsi="Calibri"/>
      <w:sz w:val="20"/>
      <w:szCs w:val="20"/>
    </w:rPr>
  </w:style>
  <w:style w:type="paragraph" w:styleId="17">
    <w:name w:val="toc 3"/>
    <w:basedOn w:val="1"/>
    <w:next w:val="1"/>
    <w:qFormat/>
    <w:uiPriority w:val="0"/>
    <w:pPr>
      <w:ind w:left="210"/>
      <w:jc w:val="left"/>
    </w:pPr>
    <w:rPr>
      <w:rFonts w:ascii="Calibri" w:hAnsi="Calibri"/>
      <w:sz w:val="20"/>
      <w:szCs w:val="20"/>
    </w:rPr>
  </w:style>
  <w:style w:type="paragraph" w:styleId="18">
    <w:name w:val="Plain Text"/>
    <w:basedOn w:val="1"/>
    <w:link w:val="44"/>
    <w:qFormat/>
    <w:uiPriority w:val="0"/>
    <w:pPr>
      <w:spacing w:before="40" w:beforeLines="0" w:after="40" w:afterLines="0"/>
    </w:pPr>
    <w:rPr>
      <w:rFonts w:ascii="宋体" w:hAnsi="宋体"/>
      <w:sz w:val="18"/>
      <w:szCs w:val="20"/>
    </w:rPr>
  </w:style>
  <w:style w:type="paragraph" w:styleId="19">
    <w:name w:val="toc 8"/>
    <w:basedOn w:val="1"/>
    <w:next w:val="1"/>
    <w:qFormat/>
    <w:uiPriority w:val="0"/>
    <w:pPr>
      <w:ind w:left="1260"/>
      <w:jc w:val="left"/>
    </w:pPr>
    <w:rPr>
      <w:rFonts w:ascii="Calibri" w:hAnsi="Calibri"/>
      <w:sz w:val="20"/>
      <w:szCs w:val="20"/>
    </w:rPr>
  </w:style>
  <w:style w:type="paragraph" w:styleId="20">
    <w:name w:val="Date"/>
    <w:basedOn w:val="1"/>
    <w:next w:val="1"/>
    <w:qFormat/>
    <w:uiPriority w:val="0"/>
    <w:pPr>
      <w:ind w:left="100" w:leftChars="2500"/>
    </w:pPr>
    <w:rPr>
      <w:b/>
      <w:color w:val="000000"/>
      <w:sz w:val="24"/>
    </w:rPr>
  </w:style>
  <w:style w:type="paragraph" w:styleId="21">
    <w:name w:val="Body Text Indent 2"/>
    <w:basedOn w:val="1"/>
    <w:qFormat/>
    <w:uiPriority w:val="0"/>
    <w:pPr>
      <w:spacing w:line="480" w:lineRule="auto"/>
      <w:ind w:left="540" w:leftChars="257" w:firstLine="240" w:firstLineChars="100"/>
    </w:pPr>
    <w:rPr>
      <w:sz w:val="24"/>
    </w:rPr>
  </w:style>
  <w:style w:type="paragraph" w:styleId="22">
    <w:name w:val="Balloon Text"/>
    <w:basedOn w:val="1"/>
    <w:link w:val="45"/>
    <w:qFormat/>
    <w:uiPriority w:val="0"/>
    <w:rPr>
      <w:sz w:val="18"/>
      <w:szCs w:val="18"/>
    </w:rPr>
  </w:style>
  <w:style w:type="paragraph" w:styleId="23">
    <w:name w:val="footer"/>
    <w:basedOn w:val="1"/>
    <w:link w:val="46"/>
    <w:qFormat/>
    <w:uiPriority w:val="0"/>
    <w:pPr>
      <w:tabs>
        <w:tab w:val="center" w:pos="4153"/>
        <w:tab w:val="right" w:pos="8306"/>
      </w:tabs>
      <w:snapToGrid w:val="0"/>
      <w:jc w:val="left"/>
    </w:pPr>
    <w:rPr>
      <w:sz w:val="18"/>
      <w:szCs w:val="18"/>
    </w:rPr>
  </w:style>
  <w:style w:type="paragraph" w:styleId="24">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360" w:beforeLines="0"/>
      <w:jc w:val="left"/>
    </w:pPr>
    <w:rPr>
      <w:rFonts w:ascii="Cambria" w:hAnsi="Cambria"/>
      <w:b/>
      <w:bCs/>
      <w:caps/>
      <w:sz w:val="24"/>
    </w:rPr>
  </w:style>
  <w:style w:type="paragraph" w:styleId="26">
    <w:name w:val="toc 4"/>
    <w:basedOn w:val="1"/>
    <w:next w:val="1"/>
    <w:qFormat/>
    <w:uiPriority w:val="0"/>
    <w:pPr>
      <w:ind w:left="420"/>
      <w:jc w:val="left"/>
    </w:pPr>
    <w:rPr>
      <w:rFonts w:ascii="Calibri" w:hAnsi="Calibri"/>
      <w:sz w:val="20"/>
      <w:szCs w:val="20"/>
    </w:rPr>
  </w:style>
  <w:style w:type="paragraph" w:styleId="27">
    <w:name w:val="toc 6"/>
    <w:basedOn w:val="1"/>
    <w:next w:val="1"/>
    <w:qFormat/>
    <w:uiPriority w:val="0"/>
    <w:pPr>
      <w:ind w:left="840"/>
      <w:jc w:val="left"/>
    </w:pPr>
    <w:rPr>
      <w:rFonts w:ascii="Calibri" w:hAnsi="Calibri"/>
      <w:sz w:val="20"/>
      <w:szCs w:val="20"/>
    </w:rPr>
  </w:style>
  <w:style w:type="paragraph" w:styleId="28">
    <w:name w:val="Body Text Indent 3"/>
    <w:basedOn w:val="1"/>
    <w:qFormat/>
    <w:uiPriority w:val="0"/>
    <w:pPr>
      <w:spacing w:line="420" w:lineRule="exact"/>
      <w:ind w:left="541" w:leftChars="257" w:hanging="1"/>
    </w:pPr>
    <w:rPr>
      <w:sz w:val="24"/>
    </w:rPr>
  </w:style>
  <w:style w:type="paragraph" w:styleId="29">
    <w:name w:val="toc 2"/>
    <w:basedOn w:val="1"/>
    <w:next w:val="1"/>
    <w:qFormat/>
    <w:uiPriority w:val="39"/>
    <w:pPr>
      <w:spacing w:before="240" w:beforeLines="0"/>
      <w:jc w:val="left"/>
    </w:pPr>
    <w:rPr>
      <w:rFonts w:ascii="Calibri" w:hAnsi="Calibri"/>
      <w:b/>
      <w:bCs/>
      <w:sz w:val="20"/>
      <w:szCs w:val="20"/>
    </w:rPr>
  </w:style>
  <w:style w:type="paragraph" w:styleId="30">
    <w:name w:val="toc 9"/>
    <w:basedOn w:val="1"/>
    <w:next w:val="1"/>
    <w:qFormat/>
    <w:uiPriority w:val="0"/>
    <w:pPr>
      <w:ind w:left="1470"/>
      <w:jc w:val="left"/>
    </w:pPr>
    <w:rPr>
      <w:rFonts w:ascii="Calibri" w:hAnsi="Calibri"/>
      <w:sz w:val="20"/>
      <w:szCs w:val="20"/>
    </w:rPr>
  </w:style>
  <w:style w:type="paragraph" w:styleId="31">
    <w:name w:val="Body Text 2"/>
    <w:basedOn w:val="1"/>
    <w:qFormat/>
    <w:uiPriority w:val="0"/>
    <w:pPr>
      <w:adjustRightInd w:val="0"/>
      <w:snapToGrid w:val="0"/>
      <w:spacing w:before="156" w:beforeLines="50" w:after="156" w:afterLines="50" w:line="300" w:lineRule="exact"/>
    </w:pPr>
    <w:rPr>
      <w:rFonts w:eastAsia="仿宋_GB2312"/>
      <w:bCs/>
      <w:sz w:val="24"/>
    </w:rPr>
  </w:style>
  <w:style w:type="paragraph" w:styleId="32">
    <w:name w:val="Normal (Web)"/>
    <w:basedOn w:val="1"/>
    <w:link w:val="48"/>
    <w:qFormat/>
    <w:uiPriority w:val="0"/>
    <w:pPr>
      <w:widowControl/>
      <w:spacing w:before="100" w:beforeLines="0" w:beforeAutospacing="1" w:after="100" w:afterLines="0" w:afterAutospacing="1"/>
      <w:jc w:val="left"/>
    </w:pPr>
    <w:rPr>
      <w:rFonts w:ascii="宋体" w:hAnsi="宋体"/>
      <w:kern w:val="0"/>
      <w:sz w:val="24"/>
    </w:rPr>
  </w:style>
  <w:style w:type="paragraph" w:styleId="33">
    <w:name w:val="annotation subject"/>
    <w:basedOn w:val="13"/>
    <w:next w:val="13"/>
    <w:qFormat/>
    <w:uiPriority w:val="0"/>
    <w:rPr>
      <w:b/>
      <w:bCs/>
    </w:rPr>
  </w:style>
  <w:style w:type="paragraph" w:styleId="34">
    <w:name w:val="Body Text First Indent"/>
    <w:basedOn w:val="2"/>
    <w:qFormat/>
    <w:uiPriority w:val="0"/>
    <w:pPr>
      <w:ind w:firstLine="420"/>
    </w:pPr>
    <w:rPr>
      <w:rFonts w:hAnsi="Calibri" w:cs="Times New Roman"/>
      <w:snapToGrid/>
      <w:szCs w:val="20"/>
    </w:rPr>
  </w:style>
  <w:style w:type="table" w:styleId="36">
    <w:name w:val="Table Grid"/>
    <w:basedOn w:val="35"/>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22"/>
    <w:rPr>
      <w:b/>
      <w:bCs/>
    </w:rPr>
  </w:style>
  <w:style w:type="character" w:styleId="39">
    <w:name w:val="page number"/>
    <w:qFormat/>
    <w:uiPriority w:val="0"/>
  </w:style>
  <w:style w:type="character" w:styleId="40">
    <w:name w:val="Hyperlink"/>
    <w:qFormat/>
    <w:uiPriority w:val="99"/>
    <w:rPr>
      <w:color w:val="0000FF"/>
      <w:u w:val="single"/>
    </w:rPr>
  </w:style>
  <w:style w:type="character" w:styleId="41">
    <w:name w:val="annotation reference"/>
    <w:qFormat/>
    <w:uiPriority w:val="0"/>
    <w:rPr>
      <w:sz w:val="21"/>
      <w:szCs w:val="21"/>
    </w:rPr>
  </w:style>
  <w:style w:type="character" w:customStyle="1" w:styleId="42">
    <w:name w:val="标题 1 字符"/>
    <w:link w:val="3"/>
    <w:qFormat/>
    <w:uiPriority w:val="0"/>
    <w:rPr>
      <w:rFonts w:eastAsia="宋体"/>
      <w:b/>
      <w:bCs/>
      <w:color w:val="000000"/>
      <w:kern w:val="44"/>
      <w:sz w:val="30"/>
      <w:szCs w:val="44"/>
      <w:lang w:val="en-US" w:eastAsia="zh-CN" w:bidi="ar-SA"/>
    </w:rPr>
  </w:style>
  <w:style w:type="character" w:customStyle="1" w:styleId="43">
    <w:name w:val="批注文字 字符"/>
    <w:link w:val="13"/>
    <w:qFormat/>
    <w:uiPriority w:val="0"/>
    <w:rPr>
      <w:kern w:val="2"/>
      <w:sz w:val="21"/>
      <w:szCs w:val="24"/>
    </w:rPr>
  </w:style>
  <w:style w:type="character" w:customStyle="1" w:styleId="44">
    <w:name w:val="纯文本 字符"/>
    <w:link w:val="18"/>
    <w:qFormat/>
    <w:uiPriority w:val="0"/>
    <w:rPr>
      <w:rFonts w:ascii="宋体" w:hAnsi="宋体"/>
      <w:kern w:val="2"/>
      <w:sz w:val="18"/>
    </w:rPr>
  </w:style>
  <w:style w:type="character" w:customStyle="1" w:styleId="45">
    <w:name w:val="批注框文本 字符"/>
    <w:link w:val="22"/>
    <w:qFormat/>
    <w:uiPriority w:val="0"/>
    <w:rPr>
      <w:kern w:val="2"/>
      <w:sz w:val="18"/>
      <w:szCs w:val="18"/>
    </w:rPr>
  </w:style>
  <w:style w:type="character" w:customStyle="1" w:styleId="46">
    <w:name w:val="页脚 字符"/>
    <w:link w:val="23"/>
    <w:qFormat/>
    <w:uiPriority w:val="0"/>
    <w:rPr>
      <w:kern w:val="2"/>
      <w:sz w:val="18"/>
      <w:szCs w:val="18"/>
    </w:rPr>
  </w:style>
  <w:style w:type="character" w:customStyle="1" w:styleId="47">
    <w:name w:val="页眉 字符"/>
    <w:link w:val="24"/>
    <w:qFormat/>
    <w:uiPriority w:val="99"/>
    <w:rPr>
      <w:kern w:val="2"/>
      <w:sz w:val="18"/>
      <w:szCs w:val="18"/>
    </w:rPr>
  </w:style>
  <w:style w:type="character" w:customStyle="1" w:styleId="48">
    <w:name w:val="普通(网站) 字符"/>
    <w:link w:val="32"/>
    <w:qFormat/>
    <w:uiPriority w:val="0"/>
    <w:rPr>
      <w:rFonts w:ascii="宋体" w:hAnsi="宋体"/>
      <w:sz w:val="24"/>
      <w:szCs w:val="24"/>
    </w:rPr>
  </w:style>
  <w:style w:type="character" w:customStyle="1" w:styleId="49">
    <w:name w:val="内容 Char1"/>
    <w:link w:val="50"/>
    <w:qFormat/>
    <w:uiPriority w:val="0"/>
    <w:rPr>
      <w:rFonts w:ascii="宋体" w:hAnsi="宋体" w:eastAsia="宋体" w:cs="宋体"/>
      <w:kern w:val="2"/>
      <w:sz w:val="28"/>
      <w:szCs w:val="28"/>
      <w:lang w:val="en-US" w:eastAsia="zh-CN" w:bidi="ar-SA"/>
    </w:rPr>
  </w:style>
  <w:style w:type="paragraph" w:customStyle="1" w:styleId="50">
    <w:name w:val="内容"/>
    <w:basedOn w:val="1"/>
    <w:link w:val="49"/>
    <w:qFormat/>
    <w:uiPriority w:val="0"/>
    <w:pPr>
      <w:adjustRightInd w:val="0"/>
      <w:snapToGrid w:val="0"/>
      <w:spacing w:line="300" w:lineRule="auto"/>
      <w:ind w:firstLine="560" w:firstLineChars="200"/>
    </w:pPr>
    <w:rPr>
      <w:rFonts w:ascii="宋体" w:hAnsi="宋体" w:cs="宋体"/>
      <w:sz w:val="28"/>
      <w:szCs w:val="28"/>
    </w:rPr>
  </w:style>
  <w:style w:type="character" w:customStyle="1" w:styleId="51">
    <w:name w:val="章 Char"/>
    <w:qFormat/>
    <w:uiPriority w:val="0"/>
    <w:rPr>
      <w:rFonts w:ascii="方正小标宋简体" w:hAnsi="宋体" w:eastAsia="方正小标宋简体" w:cs="Times New Roman"/>
      <w:b/>
      <w:bCs/>
      <w:color w:val="000000"/>
      <w:kern w:val="44"/>
      <w:sz w:val="52"/>
      <w:szCs w:val="36"/>
    </w:rPr>
  </w:style>
  <w:style w:type="character" w:customStyle="1" w:styleId="52">
    <w:name w:val="标准段落 Char Char"/>
    <w:link w:val="53"/>
    <w:qFormat/>
    <w:uiPriority w:val="0"/>
    <w:rPr>
      <w:rFonts w:ascii="Calibri" w:hAnsi="Calibri"/>
      <w:kern w:val="2"/>
      <w:sz w:val="21"/>
      <w:szCs w:val="21"/>
    </w:rPr>
  </w:style>
  <w:style w:type="paragraph" w:customStyle="1" w:styleId="53">
    <w:name w:val="标准段落"/>
    <w:basedOn w:val="1"/>
    <w:link w:val="52"/>
    <w:qFormat/>
    <w:uiPriority w:val="0"/>
    <w:pPr>
      <w:spacing w:line="360" w:lineRule="auto"/>
      <w:ind w:firstLine="420" w:firstLineChars="200"/>
    </w:pPr>
    <w:rPr>
      <w:rFonts w:ascii="Calibri" w:hAnsi="Calibri"/>
      <w:szCs w:val="21"/>
    </w:rPr>
  </w:style>
  <w:style w:type="character" w:customStyle="1" w:styleId="54">
    <w:name w:val="标题4"/>
    <w:qFormat/>
    <w:uiPriority w:val="0"/>
    <w:rPr>
      <w:rFonts w:ascii="Times New Roman" w:hAnsi="Times New Roman" w:eastAsia="宋体"/>
      <w:sz w:val="24"/>
      <w:lang w:val="en-US"/>
    </w:rPr>
  </w:style>
  <w:style w:type="character" w:customStyle="1" w:styleId="55">
    <w:name w:val="样式 标题 2 + (符号) 宋体 小四 Char"/>
    <w:qFormat/>
    <w:uiPriority w:val="0"/>
    <w:rPr>
      <w:rFonts w:ascii="Arial" w:hAnsi="Arial" w:eastAsia="宋体"/>
      <w:b/>
      <w:bCs/>
      <w:kern w:val="2"/>
      <w:sz w:val="24"/>
      <w:szCs w:val="32"/>
      <w:lang w:val="en-US" w:eastAsia="zh-CN" w:bidi="ar-SA"/>
    </w:rPr>
  </w:style>
  <w:style w:type="paragraph" w:customStyle="1" w:styleId="56">
    <w:name w:val="文章正文"/>
    <w:basedOn w:val="1"/>
    <w:qFormat/>
    <w:uiPriority w:val="0"/>
    <w:pPr>
      <w:snapToGrid w:val="0"/>
      <w:spacing w:line="360" w:lineRule="auto"/>
      <w:ind w:firstLine="200" w:firstLineChars="200"/>
    </w:pPr>
    <w:rPr>
      <w:rFonts w:ascii="Arial" w:hAnsi="Arial" w:cs="Arial"/>
      <w:snapToGrid w:val="0"/>
      <w:kern w:val="0"/>
      <w:sz w:val="24"/>
    </w:rPr>
  </w:style>
  <w:style w:type="paragraph" w:customStyle="1" w:styleId="5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8">
    <w:name w:val=" Char"/>
    <w:basedOn w:val="1"/>
    <w:qFormat/>
    <w:uiPriority w:val="0"/>
    <w:rPr>
      <w:rFonts w:ascii="仿宋_GB2312" w:eastAsia="仿宋_GB2312"/>
      <w:b/>
      <w:sz w:val="32"/>
      <w:szCs w:val="32"/>
    </w:rPr>
  </w:style>
  <w:style w:type="paragraph" w:customStyle="1" w:styleId="59">
    <w:name w:val="Char"/>
    <w:basedOn w:val="1"/>
    <w:qFormat/>
    <w:uiPriority w:val="0"/>
    <w:rPr>
      <w:rFonts w:ascii="仿宋_GB2312" w:eastAsia="仿宋_GB2312"/>
      <w:b/>
      <w:sz w:val="32"/>
      <w:szCs w:val="32"/>
    </w:rPr>
  </w:style>
  <w:style w:type="paragraph" w:customStyle="1" w:styleId="60">
    <w:name w:val="表格文字"/>
    <w:basedOn w:val="14"/>
    <w:qFormat/>
    <w:uiPriority w:val="0"/>
    <w:pPr>
      <w:spacing w:before="60" w:beforeLines="0" w:after="60" w:afterLines="0" w:line="240" w:lineRule="auto"/>
      <w:ind w:left="0" w:leftChars="0"/>
    </w:pPr>
  </w:style>
  <w:style w:type="paragraph" w:styleId="61">
    <w:name w:val="List Paragraph"/>
    <w:basedOn w:val="1"/>
    <w:link w:val="62"/>
    <w:qFormat/>
    <w:uiPriority w:val="34"/>
    <w:pPr>
      <w:widowControl/>
      <w:ind w:left="720"/>
      <w:jc w:val="left"/>
    </w:pPr>
    <w:rPr>
      <w:rFonts w:ascii="宋体" w:hAnsi="宋体" w:cs="宋体"/>
      <w:kern w:val="0"/>
      <w:sz w:val="24"/>
    </w:rPr>
  </w:style>
  <w:style w:type="character" w:customStyle="1" w:styleId="62">
    <w:name w:val="列表段落 字符"/>
    <w:link w:val="61"/>
    <w:qFormat/>
    <w:uiPriority w:val="34"/>
    <w:rPr>
      <w:rFonts w:ascii="宋体" w:hAnsi="宋体" w:cs="宋体"/>
      <w:sz w:val="24"/>
      <w:szCs w:val="24"/>
    </w:rPr>
  </w:style>
  <w:style w:type="paragraph" w:customStyle="1" w:styleId="63">
    <w:name w:val=" Char Char3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64">
    <w:name w:val="样式一"/>
    <w:basedOn w:val="1"/>
    <w:qFormat/>
    <w:uiPriority w:val="0"/>
    <w:pPr>
      <w:autoSpaceDE w:val="0"/>
      <w:autoSpaceDN w:val="0"/>
      <w:adjustRightInd w:val="0"/>
      <w:spacing w:line="360" w:lineRule="auto"/>
      <w:textAlignment w:val="baseline"/>
    </w:pPr>
    <w:rPr>
      <w:rFonts w:ascii="宋体" w:hAnsi="宋体"/>
      <w:kern w:val="0"/>
      <w:sz w:val="24"/>
      <w:szCs w:val="20"/>
      <w:lang w:val="en-GB"/>
    </w:rPr>
  </w:style>
  <w:style w:type="paragraph" w:customStyle="1" w:styleId="65">
    <w:name w:val=" Char Char5"/>
    <w:basedOn w:val="1"/>
    <w:qFormat/>
    <w:uiPriority w:val="0"/>
    <w:pPr>
      <w:widowControl/>
      <w:spacing w:after="160" w:line="240" w:lineRule="exact"/>
      <w:jc w:val="left"/>
    </w:pPr>
  </w:style>
  <w:style w:type="paragraph" w:customStyle="1" w:styleId="66">
    <w:name w:val=" Char Char Char Char Char Char"/>
    <w:basedOn w:val="1"/>
    <w:qFormat/>
    <w:uiPriority w:val="0"/>
  </w:style>
  <w:style w:type="paragraph" w:customStyle="1" w:styleId="67">
    <w:name w:val="Char Char5"/>
    <w:basedOn w:val="1"/>
    <w:qFormat/>
    <w:uiPriority w:val="0"/>
    <w:pPr>
      <w:widowControl/>
      <w:spacing w:after="160" w:line="240" w:lineRule="exact"/>
      <w:jc w:val="left"/>
    </w:pPr>
  </w:style>
  <w:style w:type="paragraph" w:customStyle="1" w:styleId="68">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69">
    <w:name w:val="Heading 7 Char"/>
    <w:qFormat/>
    <w:locked/>
    <w:uiPriority w:val="0"/>
    <w:rPr>
      <w:rFonts w:ascii="Times New Roman" w:hAnsi="Times New Roman" w:eastAsia="宋体" w:cs="Times New Roman"/>
      <w:b/>
      <w:bCs/>
      <w:kern w:val="0"/>
      <w:sz w:val="24"/>
      <w:szCs w:val="24"/>
    </w:rPr>
  </w:style>
  <w:style w:type="paragraph" w:customStyle="1" w:styleId="70">
    <w:name w:val="正文1"/>
    <w:basedOn w:val="1"/>
    <w:qFormat/>
    <w:uiPriority w:val="0"/>
    <w:pPr>
      <w:overflowPunct w:val="0"/>
      <w:ind w:firstLine="480"/>
      <w:jc w:val="both"/>
    </w:pPr>
    <w:rPr>
      <w:rFonts w:cs="宋体"/>
      <w:szCs w:val="24"/>
    </w:rPr>
  </w:style>
  <w:style w:type="paragraph" w:customStyle="1" w:styleId="71">
    <w:name w:val="Body text|3"/>
    <w:basedOn w:val="1"/>
    <w:qFormat/>
    <w:uiPriority w:val="0"/>
    <w:pPr>
      <w:spacing w:after="270"/>
    </w:pPr>
    <w:rPr>
      <w:rFonts w:ascii="宋体" w:hAnsi="宋体" w:eastAsia="宋体" w:cs="宋体"/>
      <w:sz w:val="28"/>
      <w:szCs w:val="28"/>
      <w:lang w:val="zh-TW" w:eastAsia="zh-TW" w:bidi="zh-TW"/>
    </w:rPr>
  </w:style>
  <w:style w:type="paragraph" w:customStyle="1" w:styleId="72">
    <w:name w:val="Body text|1"/>
    <w:basedOn w:val="1"/>
    <w:qFormat/>
    <w:uiPriority w:val="0"/>
    <w:pPr>
      <w:spacing w:after="2200"/>
      <w:jc w:val="center"/>
    </w:pPr>
    <w:rPr>
      <w:rFonts w:ascii="宋体" w:hAnsi="宋体" w:eastAsia="宋体" w:cs="宋体"/>
      <w:sz w:val="22"/>
      <w:szCs w:val="22"/>
      <w:lang w:val="zh-TW" w:eastAsia="zh-TW" w:bidi="zh-TW"/>
    </w:rPr>
  </w:style>
  <w:style w:type="paragraph" w:customStyle="1" w:styleId="73">
    <w:name w:val="Other|1"/>
    <w:basedOn w:val="1"/>
    <w:qFormat/>
    <w:uiPriority w:val="0"/>
    <w:pPr>
      <w:spacing w:after="270"/>
    </w:pPr>
    <w:rPr>
      <w:rFonts w:ascii="宋体" w:hAnsi="宋体" w:eastAsia="宋体" w:cs="宋体"/>
      <w:sz w:val="28"/>
      <w:szCs w:val="28"/>
      <w:lang w:val="zh-TW" w:eastAsia="zh-TW" w:bidi="zh-TW"/>
    </w:rPr>
  </w:style>
  <w:style w:type="paragraph" w:customStyle="1" w:styleId="74">
    <w:name w:val="Table caption|1"/>
    <w:basedOn w:val="1"/>
    <w:qFormat/>
    <w:uiPriority w:val="0"/>
    <w:rPr>
      <w:rFonts w:ascii="宋体" w:hAnsi="宋体" w:eastAsia="宋体" w:cs="宋体"/>
      <w:lang w:val="zh-TW" w:eastAsia="zh-TW" w:bidi="zh-TW"/>
    </w:rPr>
  </w:style>
  <w:style w:type="paragraph" w:customStyle="1" w:styleId="75">
    <w:name w:val="Header or footer|1"/>
    <w:basedOn w:val="1"/>
    <w:qFormat/>
    <w:uiPriority w:val="0"/>
    <w:rPr>
      <w:sz w:val="19"/>
      <w:szCs w:val="19"/>
      <w:lang w:val="zh-TW" w:eastAsia="zh-TW" w:bidi="zh-TW"/>
    </w:rPr>
  </w:style>
  <w:style w:type="character" w:customStyle="1" w:styleId="76">
    <w:name w:val="无"/>
    <w:qFormat/>
    <w:uiPriority w:val="0"/>
  </w:style>
  <w:style w:type="character" w:customStyle="1" w:styleId="77">
    <w:name w:val="Hyperlink.0"/>
    <w:basedOn w:val="76"/>
    <w:qFormat/>
    <w:uiPriority w:val="0"/>
    <w:rPr>
      <w:rFonts w:ascii="仿宋" w:hAnsi="仿宋" w:eastAsia="仿宋" w:cs="仿宋"/>
      <w:sz w:val="24"/>
      <w:szCs w:val="24"/>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158</Words>
  <Characters>907</Characters>
  <Lines>7</Lines>
  <Paragraphs>2</Paragraphs>
  <TotalTime>1</TotalTime>
  <ScaleCrop>false</ScaleCrop>
  <LinksUpToDate>false</LinksUpToDate>
  <CharactersWithSpaces>1063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2024-11-14T01:20:00Z</dcterms:created>
  <dc:creator>xing</dc:creator>
  <cp:lastModifiedBy>user</cp:lastModifiedBy>
  <cp:lastPrinted>2025-03-29T06:08:00Z</cp:lastPrinted>
  <dcterms:modified xsi:type="dcterms:W3CDTF">2025-04-27T08:18:12Z</dcterms:modified>
  <dc:title>比选文件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24B75DE6AC404B3B98C5667E43899499</vt:lpwstr>
  </property>
</Properties>
</file>