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rFonts w:ascii="Calibri" w:hAnsi="Calibri" w:eastAsia="宋体" w:cs="Times New Roman"/>
          <w:szCs w:val="21"/>
        </w:rPr>
      </w:pPr>
    </w:p>
    <w:p>
      <w:pPr>
        <w:adjustRightInd w:val="0"/>
        <w:snapToGrid w:val="0"/>
        <w:spacing w:line="360" w:lineRule="auto"/>
        <w:textAlignment w:val="baseline"/>
        <w:rPr>
          <w:rFonts w:ascii="宋体" w:hAnsi="宋体" w:eastAsia="宋体" w:cs="宋体"/>
          <w:color w:val="000000" w:themeColor="text1"/>
          <w:kern w:val="0"/>
          <w:sz w:val="28"/>
          <w:szCs w:val="28"/>
          <w14:textFill>
            <w14:solidFill>
              <w14:schemeClr w14:val="tx1"/>
            </w14:solidFill>
          </w14:textFill>
        </w:rPr>
      </w:pPr>
      <w:bookmarkStart w:id="0" w:name="_Toc481057147"/>
      <w:r>
        <w:rPr>
          <w:rFonts w:hint="eastAsia" w:ascii="宋体" w:hAnsi="宋体" w:eastAsia="宋体" w:cs="宋体"/>
          <w:color w:val="000000" w:themeColor="text1"/>
          <w:kern w:val="0"/>
          <w:sz w:val="28"/>
          <w:szCs w:val="28"/>
          <w14:textFill>
            <w14:solidFill>
              <w14:schemeClr w14:val="tx1"/>
            </w14:solidFill>
          </w14:textFill>
        </w:rPr>
        <w:t>一、项目目标：</w:t>
      </w:r>
    </w:p>
    <w:p>
      <w:pPr>
        <w:adjustRightInd w:val="0"/>
        <w:snapToGrid w:val="0"/>
        <w:spacing w:line="360" w:lineRule="auto"/>
        <w:ind w:firstLine="560" w:firstLineChars="200"/>
        <w:textAlignment w:val="baseline"/>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本项目为安全维保服务，需提供现有终端管理软件、网盘软件、准入设备及软件和全流量分析设备及软件的维保，用于保障医院终端管理、网盘、准入和全流量分析的正常更新和使用，维保时间为期一年。</w:t>
      </w:r>
    </w:p>
    <w:p>
      <w:pPr>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w:t>
      </w:r>
      <w:r>
        <w:rPr>
          <w:rFonts w:hint="eastAsia" w:ascii="宋体" w:hAnsi="宋体" w:eastAsia="宋体" w:cs="宋体"/>
          <w:color w:val="000000" w:themeColor="text1"/>
          <w:kern w:val="0"/>
          <w:sz w:val="28"/>
          <w:szCs w:val="28"/>
          <w14:textFill>
            <w14:solidFill>
              <w14:schemeClr w14:val="tx1"/>
            </w14:solidFill>
          </w14:textFill>
        </w:rPr>
        <w:t>项目内容</w:t>
      </w:r>
      <w:r>
        <w:rPr>
          <w:rFonts w:hint="eastAsia" w:ascii="宋体" w:hAnsi="宋体" w:cs="宋体"/>
          <w:color w:val="000000" w:themeColor="text1"/>
          <w:kern w:val="0"/>
          <w:sz w:val="28"/>
          <w:szCs w:val="28"/>
          <w14:textFill>
            <w14:solidFill>
              <w14:schemeClr w14:val="tx1"/>
            </w14:solidFill>
          </w14:textFill>
        </w:rPr>
        <w:t>：</w:t>
      </w:r>
    </w:p>
    <w:bookmarkEnd w:id="0"/>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537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0" w:type="pct"/>
          </w:tcPr>
          <w:p>
            <w:pPr>
              <w:widowControl/>
              <w:spacing w:line="240" w:lineRule="auto"/>
              <w:ind w:firstLine="0" w:firstLineChars="0"/>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序号</w:t>
            </w:r>
          </w:p>
        </w:tc>
        <w:tc>
          <w:tcPr>
            <w:tcW w:w="3152" w:type="pct"/>
          </w:tcPr>
          <w:p>
            <w:pPr>
              <w:widowControl/>
              <w:spacing w:line="240" w:lineRule="auto"/>
              <w:ind w:firstLine="0" w:firstLineChars="0"/>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名称</w:t>
            </w:r>
          </w:p>
        </w:tc>
        <w:tc>
          <w:tcPr>
            <w:tcW w:w="1048" w:type="pct"/>
          </w:tcPr>
          <w:p>
            <w:pPr>
              <w:widowControl/>
              <w:spacing w:line="240" w:lineRule="auto"/>
              <w:ind w:firstLine="0" w:firstLineChars="0"/>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3152"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终端管理软件维保</w:t>
            </w:r>
          </w:p>
        </w:tc>
        <w:tc>
          <w:tcPr>
            <w:tcW w:w="1048"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0"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3152"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网盘软件维保</w:t>
            </w:r>
          </w:p>
        </w:tc>
        <w:tc>
          <w:tcPr>
            <w:tcW w:w="1048"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0"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3152"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准入设备及软件维保</w:t>
            </w:r>
          </w:p>
        </w:tc>
        <w:tc>
          <w:tcPr>
            <w:tcW w:w="1048"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0"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3152"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全流量分析设备及软件维保</w:t>
            </w:r>
          </w:p>
        </w:tc>
        <w:tc>
          <w:tcPr>
            <w:tcW w:w="1048"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1年</w:t>
            </w:r>
          </w:p>
        </w:tc>
      </w:tr>
    </w:tbl>
    <w:p>
      <w:pPr>
        <w:snapToGrid w:val="0"/>
        <w:spacing w:line="360" w:lineRule="auto"/>
        <w:rPr>
          <w:rFonts w:ascii="宋体" w:hAnsi="宋体"/>
          <w:color w:val="000000" w:themeColor="text1"/>
          <w:sz w:val="24"/>
          <w:szCs w:val="24"/>
          <w14:textFill>
            <w14:solidFill>
              <w14:schemeClr w14:val="tx1"/>
            </w14:solidFill>
          </w14:textFill>
        </w:rPr>
      </w:pPr>
    </w:p>
    <w:p>
      <w:pPr>
        <w:numPr>
          <w:ilvl w:val="0"/>
          <w:numId w:val="8"/>
        </w:numPr>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服务内容：</w:t>
      </w:r>
    </w:p>
    <w:p>
      <w:pPr>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817"/>
        <w:gridCol w:w="6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0" w:type="auto"/>
            <w:tcBorders>
              <w:tl2br w:val="nil"/>
              <w:tr2bl w:val="nil"/>
            </w:tcBorders>
            <w:shd w:val="clear" w:color="auto" w:fill="FFFFFF"/>
            <w:tcMar>
              <w:top w:w="180" w:type="dxa"/>
              <w:left w:w="270" w:type="dxa"/>
              <w:bottom w:w="180" w:type="dxa"/>
              <w:right w:w="270" w:type="dxa"/>
            </w:tcMar>
            <w:vAlign w:val="center"/>
          </w:tcPr>
          <w:p>
            <w:pPr>
              <w:widowControl/>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终端管理软件使用授权</w:t>
            </w:r>
          </w:p>
        </w:tc>
        <w:tc>
          <w:tcPr>
            <w:tcW w:w="0" w:type="auto"/>
            <w:tcBorders>
              <w:tl2br w:val="nil"/>
              <w:tr2bl w:val="nil"/>
            </w:tcBorders>
            <w:shd w:val="clear" w:color="auto" w:fill="FFFFFF"/>
            <w:tcMar>
              <w:top w:w="180" w:type="dxa"/>
              <w:left w:w="270" w:type="dxa"/>
              <w:bottom w:w="180" w:type="dxa"/>
              <w:right w:w="270" w:type="dxa"/>
            </w:tcMar>
            <w:vAlign w:val="center"/>
          </w:tcPr>
          <w:p>
            <w:pPr>
              <w:widowControl/>
              <w:numPr>
                <w:ilvl w:val="0"/>
                <w:numId w:val="9"/>
              </w:numPr>
              <w:jc w:val="left"/>
              <w:rPr>
                <w:rFonts w:asciiTheme="minorEastAsia" w:hAnsiTheme="minorEastAsia" w:cstheme="minorEastAsia"/>
                <w:color w:val="000000"/>
                <w:sz w:val="24"/>
                <w:szCs w:val="24"/>
              </w:rPr>
            </w:pPr>
            <w:r>
              <w:rPr>
                <w:rFonts w:hint="eastAsia" w:ascii="宋体" w:hAnsi="宋体" w:eastAsia="宋体" w:cs="宋体"/>
                <w:color w:val="000000"/>
                <w:kern w:val="0"/>
                <w:sz w:val="24"/>
                <w:szCs w:val="24"/>
                <w:lang w:bidi="ar"/>
              </w:rPr>
              <w:t>★</w:t>
            </w:r>
            <w:r>
              <w:rPr>
                <w:rFonts w:hint="eastAsia" w:asciiTheme="minorEastAsia" w:hAnsiTheme="minorEastAsia" w:cstheme="minorEastAsia"/>
                <w:color w:val="000000"/>
                <w:sz w:val="24"/>
                <w:szCs w:val="24"/>
              </w:rPr>
              <w:t>取得原厂项目授权和服务承诺函</w:t>
            </w:r>
            <w:r>
              <w:rPr>
                <w:rFonts w:hint="eastAsia" w:asciiTheme="minorEastAsia" w:hAnsiTheme="minorEastAsia" w:cstheme="minorEastAsia"/>
                <w:color w:val="000000"/>
                <w:sz w:val="24"/>
                <w:szCs w:val="24"/>
                <w:lang w:eastAsia="zh-CN"/>
              </w:rPr>
              <w:t>。</w:t>
            </w:r>
          </w:p>
          <w:p>
            <w:pPr>
              <w:widowControl/>
              <w:numPr>
                <w:ilvl w:val="0"/>
                <w:numId w:val="9"/>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原厂免费的软件版本升级服务。</w:t>
            </w:r>
          </w:p>
          <w:p>
            <w:pPr>
              <w:widowControl/>
              <w:numPr>
                <w:ilvl w:val="0"/>
                <w:numId w:val="9"/>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原厂的免费技术支持服务。</w:t>
            </w:r>
          </w:p>
          <w:p>
            <w:pPr>
              <w:widowControl/>
              <w:numPr>
                <w:ilvl w:val="0"/>
                <w:numId w:val="9"/>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维保期间原厂需快速响应和解决客户使用中遇到的问题。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0" w:type="auto"/>
            <w:tcBorders>
              <w:tl2br w:val="nil"/>
              <w:tr2bl w:val="nil"/>
            </w:tcBorders>
            <w:shd w:val="clear" w:color="auto" w:fill="FFFFFF"/>
            <w:tcMar>
              <w:top w:w="180" w:type="dxa"/>
              <w:left w:w="270" w:type="dxa"/>
              <w:bottom w:w="180" w:type="dxa"/>
              <w:right w:w="270" w:type="dxa"/>
            </w:tcMar>
            <w:vAlign w:val="center"/>
          </w:tcPr>
          <w:p>
            <w:pPr>
              <w:widowControl/>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网盘软件使用授权</w:t>
            </w:r>
          </w:p>
        </w:tc>
        <w:tc>
          <w:tcPr>
            <w:tcW w:w="0" w:type="auto"/>
            <w:tcBorders>
              <w:tl2br w:val="nil"/>
              <w:tr2bl w:val="nil"/>
            </w:tcBorders>
            <w:shd w:val="clear" w:color="auto" w:fill="FFFFFF"/>
            <w:tcMar>
              <w:top w:w="180" w:type="dxa"/>
              <w:left w:w="270" w:type="dxa"/>
              <w:bottom w:w="180" w:type="dxa"/>
              <w:right w:w="270" w:type="dxa"/>
            </w:tcMar>
            <w:vAlign w:val="center"/>
          </w:tcPr>
          <w:p>
            <w:pPr>
              <w:widowControl/>
              <w:numPr>
                <w:ilvl w:val="0"/>
                <w:numId w:val="10"/>
              </w:numPr>
              <w:jc w:val="left"/>
              <w:rPr>
                <w:rFonts w:hint="eastAsia" w:asciiTheme="minorEastAsia" w:hAnsiTheme="minorEastAsia" w:cstheme="minorEastAsia"/>
                <w:color w:val="000000"/>
                <w:sz w:val="24"/>
                <w:szCs w:val="24"/>
              </w:rPr>
            </w:pPr>
            <w:bookmarkStart w:id="1" w:name="OLE_LINK2"/>
            <w:r>
              <w:rPr>
                <w:rFonts w:hint="eastAsia" w:ascii="宋体" w:hAnsi="宋体" w:eastAsia="宋体" w:cs="宋体"/>
                <w:color w:val="000000"/>
                <w:kern w:val="0"/>
                <w:sz w:val="24"/>
                <w:szCs w:val="24"/>
                <w:lang w:bidi="ar"/>
              </w:rPr>
              <w:t>★</w:t>
            </w:r>
            <w:r>
              <w:rPr>
                <w:rFonts w:hint="eastAsia" w:asciiTheme="minorEastAsia" w:hAnsiTheme="minorEastAsia" w:cstheme="minorEastAsia"/>
                <w:color w:val="000000"/>
                <w:sz w:val="24"/>
                <w:szCs w:val="24"/>
              </w:rPr>
              <w:t>取得原厂项目授权和服务承诺函</w:t>
            </w:r>
            <w:r>
              <w:rPr>
                <w:rFonts w:hint="eastAsia" w:asciiTheme="minorEastAsia" w:hAnsiTheme="minorEastAsia" w:cstheme="minorEastAsia"/>
                <w:color w:val="000000"/>
                <w:sz w:val="24"/>
                <w:szCs w:val="24"/>
                <w:lang w:eastAsia="zh-CN"/>
              </w:rPr>
              <w:t>。</w:t>
            </w:r>
          </w:p>
          <w:p>
            <w:pPr>
              <w:widowControl/>
              <w:numPr>
                <w:ilvl w:val="0"/>
                <w:numId w:val="10"/>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原厂免费的软件版本升级服务。</w:t>
            </w:r>
            <w:bookmarkEnd w:id="1"/>
          </w:p>
          <w:p>
            <w:pPr>
              <w:widowControl/>
              <w:numPr>
                <w:ilvl w:val="0"/>
                <w:numId w:val="10"/>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原厂的免费技术支持服务。</w:t>
            </w:r>
          </w:p>
          <w:p>
            <w:pPr>
              <w:widowControl/>
              <w:numPr>
                <w:ilvl w:val="0"/>
                <w:numId w:val="10"/>
              </w:numPr>
              <w:jc w:val="left"/>
              <w:rPr>
                <w:rFonts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维保期间原厂需快速响应和解决客户使用中遇到的问题。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Borders>
              <w:tl2br w:val="nil"/>
              <w:tr2bl w:val="nil"/>
            </w:tcBorders>
            <w:shd w:val="clear" w:color="auto" w:fill="FFFFFF"/>
            <w:tcMar>
              <w:top w:w="180" w:type="dxa"/>
              <w:left w:w="270" w:type="dxa"/>
              <w:bottom w:w="180" w:type="dxa"/>
              <w:right w:w="270" w:type="dxa"/>
            </w:tcMar>
            <w:vAlign w:val="center"/>
          </w:tcPr>
          <w:p>
            <w:pPr>
              <w:widowControl/>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准入设备使用授权</w:t>
            </w:r>
          </w:p>
        </w:tc>
        <w:tc>
          <w:tcPr>
            <w:tcW w:w="0" w:type="auto"/>
            <w:tcBorders>
              <w:tl2br w:val="nil"/>
              <w:tr2bl w:val="nil"/>
            </w:tcBorders>
            <w:shd w:val="clear" w:color="auto" w:fill="FFFFFF"/>
            <w:tcMar>
              <w:top w:w="180" w:type="dxa"/>
              <w:left w:w="270" w:type="dxa"/>
              <w:bottom w:w="180" w:type="dxa"/>
              <w:right w:w="270" w:type="dxa"/>
            </w:tcMar>
            <w:vAlign w:val="center"/>
          </w:tcPr>
          <w:p>
            <w:pPr>
              <w:widowControl/>
              <w:numPr>
                <w:ilvl w:val="0"/>
                <w:numId w:val="11"/>
              </w:numPr>
              <w:jc w:val="left"/>
              <w:rPr>
                <w:rFonts w:asciiTheme="minorEastAsia" w:hAnsiTheme="minorEastAsia" w:cstheme="minorEastAsia"/>
                <w:color w:val="000000"/>
                <w:sz w:val="24"/>
                <w:szCs w:val="24"/>
              </w:rPr>
            </w:pPr>
            <w:r>
              <w:rPr>
                <w:rFonts w:hint="eastAsia" w:ascii="宋体" w:hAnsi="宋体" w:eastAsia="宋体" w:cs="宋体"/>
                <w:color w:val="000000"/>
                <w:kern w:val="0"/>
                <w:sz w:val="24"/>
                <w:szCs w:val="24"/>
                <w:lang w:bidi="ar"/>
              </w:rPr>
              <w:t>★</w:t>
            </w:r>
            <w:r>
              <w:rPr>
                <w:rFonts w:hint="eastAsia" w:asciiTheme="minorEastAsia" w:hAnsiTheme="minorEastAsia" w:cstheme="minorEastAsia"/>
                <w:color w:val="000000"/>
                <w:sz w:val="24"/>
                <w:szCs w:val="24"/>
              </w:rPr>
              <w:t>取得原厂项目授权和服务承诺函</w:t>
            </w:r>
            <w:r>
              <w:rPr>
                <w:rFonts w:hint="eastAsia" w:asciiTheme="minorEastAsia" w:hAnsiTheme="minorEastAsia" w:cstheme="minorEastAsia"/>
                <w:color w:val="000000"/>
                <w:sz w:val="24"/>
                <w:szCs w:val="24"/>
                <w:lang w:eastAsia="zh-CN"/>
              </w:rPr>
              <w:t>。</w:t>
            </w:r>
          </w:p>
          <w:p>
            <w:pPr>
              <w:widowControl/>
              <w:numPr>
                <w:ilvl w:val="0"/>
                <w:numId w:val="11"/>
              </w:numPr>
              <w:jc w:val="left"/>
              <w:rPr>
                <w:rFonts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原厂的免费技术支持服务。</w:t>
            </w:r>
          </w:p>
          <w:p>
            <w:pPr>
              <w:widowControl/>
              <w:numPr>
                <w:ilvl w:val="0"/>
                <w:numId w:val="11"/>
              </w:numPr>
              <w:jc w:val="left"/>
              <w:rPr>
                <w:rFonts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硬件设备定期巡检、保养、固件升级。</w:t>
            </w:r>
          </w:p>
          <w:p>
            <w:pPr>
              <w:widowControl/>
              <w:numPr>
                <w:ilvl w:val="0"/>
                <w:numId w:val="11"/>
              </w:numPr>
              <w:jc w:val="left"/>
              <w:rPr>
                <w:rFonts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维保期间免费维修损坏的配件。</w:t>
            </w:r>
          </w:p>
          <w:p>
            <w:pPr>
              <w:widowControl/>
              <w:jc w:val="left"/>
              <w:rPr>
                <w:rFonts w:asciiTheme="minorEastAsia" w:hAnsi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0" w:type="auto"/>
            <w:tcBorders>
              <w:tl2br w:val="nil"/>
              <w:tr2bl w:val="nil"/>
            </w:tcBorders>
            <w:shd w:val="clear" w:color="auto" w:fill="FFFFFF"/>
            <w:tcMar>
              <w:top w:w="180" w:type="dxa"/>
              <w:left w:w="270" w:type="dxa"/>
              <w:bottom w:w="180" w:type="dxa"/>
              <w:right w:w="270" w:type="dxa"/>
            </w:tcMar>
            <w:vAlign w:val="center"/>
          </w:tcPr>
          <w:p>
            <w:pPr>
              <w:widowControl/>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全流量分析软件使用授权</w:t>
            </w:r>
          </w:p>
        </w:tc>
        <w:tc>
          <w:tcPr>
            <w:tcW w:w="0" w:type="auto"/>
            <w:tcBorders>
              <w:tl2br w:val="nil"/>
              <w:tr2bl w:val="nil"/>
            </w:tcBorders>
            <w:shd w:val="clear" w:color="auto" w:fill="FFFFFF"/>
            <w:tcMar>
              <w:top w:w="180" w:type="dxa"/>
              <w:left w:w="270" w:type="dxa"/>
              <w:bottom w:w="180" w:type="dxa"/>
              <w:right w:w="270" w:type="dxa"/>
            </w:tcMar>
            <w:vAlign w:val="center"/>
          </w:tcPr>
          <w:p>
            <w:pPr>
              <w:widowControl/>
              <w:numPr>
                <w:ilvl w:val="0"/>
                <w:numId w:val="12"/>
              </w:numPr>
              <w:jc w:val="left"/>
              <w:rPr>
                <w:rFonts w:asciiTheme="minorEastAsia" w:hAnsiTheme="minorEastAsia" w:cstheme="minorEastAsia"/>
                <w:color w:val="000000"/>
                <w:sz w:val="24"/>
                <w:szCs w:val="24"/>
              </w:rPr>
            </w:pPr>
            <w:r>
              <w:rPr>
                <w:rFonts w:hint="eastAsia" w:ascii="宋体" w:hAnsi="宋体" w:eastAsia="宋体" w:cs="宋体"/>
                <w:color w:val="000000"/>
                <w:kern w:val="0"/>
                <w:sz w:val="24"/>
                <w:szCs w:val="24"/>
                <w:lang w:bidi="ar"/>
              </w:rPr>
              <w:t>★</w:t>
            </w:r>
            <w:r>
              <w:rPr>
                <w:rFonts w:hint="eastAsia" w:asciiTheme="minorEastAsia" w:hAnsiTheme="minorEastAsia" w:cstheme="minorEastAsia"/>
                <w:color w:val="000000"/>
                <w:sz w:val="24"/>
                <w:szCs w:val="24"/>
              </w:rPr>
              <w:t>取得原厂项目授权和服务承诺函</w:t>
            </w:r>
            <w:r>
              <w:rPr>
                <w:rFonts w:hint="eastAsia" w:asciiTheme="minorEastAsia" w:hAnsiTheme="minorEastAsia" w:cstheme="minorEastAsia"/>
                <w:color w:val="000000"/>
                <w:sz w:val="24"/>
                <w:szCs w:val="24"/>
                <w:lang w:eastAsia="zh-CN"/>
              </w:rPr>
              <w:t>。</w:t>
            </w:r>
          </w:p>
          <w:p>
            <w:pPr>
              <w:widowControl/>
              <w:numPr>
                <w:ilvl w:val="0"/>
                <w:numId w:val="12"/>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原厂的免费技术支持服务。</w:t>
            </w:r>
          </w:p>
          <w:p>
            <w:pPr>
              <w:widowControl/>
              <w:numPr>
                <w:ilvl w:val="0"/>
                <w:numId w:val="12"/>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硬件设备定期巡检、保养、固件升级。</w:t>
            </w:r>
          </w:p>
          <w:p>
            <w:pPr>
              <w:widowControl/>
              <w:numPr>
                <w:ilvl w:val="0"/>
                <w:numId w:val="12"/>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维保期间免费维修损坏的配件。</w:t>
            </w:r>
          </w:p>
          <w:p>
            <w:pPr>
              <w:pStyle w:val="37"/>
            </w:pPr>
          </w:p>
        </w:tc>
      </w:tr>
    </w:tbl>
    <w:p>
      <w:pPr>
        <w:snapToGrid w:val="0"/>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（2）投标厂商需提供以下服务：</w:t>
      </w:r>
    </w:p>
    <w:p>
      <w:pPr>
        <w:pStyle w:val="65"/>
        <w:widowControl/>
        <w:numPr>
          <w:ilvl w:val="0"/>
          <w:numId w:val="13"/>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为医院指派一名项目经理，统一协调技术服务，并作为与技术人员日常联络接口人。</w:t>
      </w:r>
    </w:p>
    <w:p>
      <w:pPr>
        <w:pStyle w:val="65"/>
        <w:widowControl/>
        <w:numPr>
          <w:ilvl w:val="0"/>
          <w:numId w:val="13"/>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项目经理为医院提供每周7×24小时专人专线电话技术支持服务。</w:t>
      </w:r>
    </w:p>
    <w:p>
      <w:pPr>
        <w:pStyle w:val="65"/>
        <w:widowControl/>
        <w:numPr>
          <w:ilvl w:val="0"/>
          <w:numId w:val="13"/>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配备培训工程师、厂商工程师等运维服务专员。</w:t>
      </w:r>
    </w:p>
    <w:p>
      <w:pPr>
        <w:pStyle w:val="65"/>
        <w:widowControl/>
        <w:numPr>
          <w:ilvl w:val="0"/>
          <w:numId w:val="13"/>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服务人员的电话或远程不能解决问题时，工程师需3个小时内到达医院现场解决问题。</w:t>
      </w:r>
    </w:p>
    <w:p>
      <w:pPr>
        <w:pStyle w:val="65"/>
        <w:widowControl/>
        <w:numPr>
          <w:ilvl w:val="0"/>
          <w:numId w:val="13"/>
        </w:numPr>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工程师一年2次到医院现场，对整个设备进行健康检查和巡检，并为医院提供书面的巡检报告。</w:t>
      </w:r>
    </w:p>
    <w:p>
      <w:pPr>
        <w:pStyle w:val="65"/>
        <w:numPr>
          <w:ilvl w:val="0"/>
          <w:numId w:val="13"/>
        </w:numPr>
        <w:snapToGrid w:val="0"/>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为医院提供各种个性化的专门培训，培训内容包括系统的运维知识、软件的操作和使用等。</w:t>
      </w:r>
    </w:p>
    <w:p>
      <w:pPr>
        <w:pStyle w:val="65"/>
        <w:numPr>
          <w:ilvl w:val="0"/>
          <w:numId w:val="13"/>
        </w:numPr>
        <w:snapToGrid w:val="0"/>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提供软件版本升级服务，修复已知漏洞及兼容性问题。</w:t>
      </w:r>
    </w:p>
    <w:p>
      <w:pPr>
        <w:pStyle w:val="65"/>
        <w:numPr>
          <w:ilvl w:val="0"/>
          <w:numId w:val="13"/>
        </w:numPr>
        <w:snapToGrid w:val="0"/>
        <w:spacing w:line="360" w:lineRule="auto"/>
        <w:ind w:firstLineChars="0"/>
        <w:rPr>
          <w:rFonts w:asciiTheme="minorEastAsia" w:hAnsiTheme="minorEastAsia" w:cstheme="minorEastAsia"/>
          <w:sz w:val="22"/>
        </w:rPr>
      </w:pPr>
      <w:r>
        <w:rPr>
          <w:rFonts w:hint="eastAsia" w:asciiTheme="minorEastAsia" w:hAnsiTheme="minorEastAsia" w:cstheme="minorEastAsia"/>
          <w:sz w:val="24"/>
          <w:szCs w:val="24"/>
        </w:rPr>
        <w:t>根据客户需求，对系统功能进行适应性调整（如界面优化、流程简化等）</w:t>
      </w:r>
      <w:r>
        <w:rPr>
          <w:rFonts w:hint="eastAsia" w:asciiTheme="minorEastAsia" w:hAnsiTheme="minorEastAsia" w:cstheme="minorEastAsia"/>
          <w:sz w:val="22"/>
        </w:rPr>
        <w:t>。</w:t>
      </w:r>
    </w:p>
    <w:p>
      <w:pPr>
        <w:pStyle w:val="65"/>
        <w:numPr>
          <w:ilvl w:val="0"/>
          <w:numId w:val="13"/>
        </w:numPr>
        <w:snapToGrid w:val="0"/>
        <w:spacing w:line="360" w:lineRule="auto"/>
        <w:ind w:firstLineChars="0"/>
        <w:rPr>
          <w:rFonts w:asciiTheme="minorEastAsia" w:hAnsiTheme="minorEastAsia" w:cstheme="minorEastAsia"/>
          <w:sz w:val="24"/>
          <w:szCs w:val="24"/>
        </w:rPr>
      </w:pPr>
      <w:r>
        <w:rPr>
          <w:rFonts w:hint="eastAsia" w:asciiTheme="minorEastAsia" w:hAnsiTheme="minorEastAsia" w:cstheme="minorEastAsia"/>
          <w:sz w:val="24"/>
          <w:szCs w:val="24"/>
        </w:rPr>
        <w:t>服务方式：</w:t>
      </w:r>
    </w:p>
    <w:p>
      <w:pPr>
        <w:pStyle w:val="65"/>
        <w:snapToGrid w:val="0"/>
        <w:spacing w:line="360" w:lineRule="auto"/>
        <w:ind w:left="88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①远程服务：通过电话、微信、远程桌面等方式实时支持。</w:t>
      </w:r>
    </w:p>
    <w:p>
      <w:pPr>
        <w:pStyle w:val="65"/>
        <w:snapToGrid w:val="0"/>
        <w:spacing w:line="360" w:lineRule="auto"/>
        <w:ind w:left="88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②现场服务：针对复杂故障或重大升级，安排工程师上门处理。</w:t>
      </w:r>
    </w:p>
    <w:p>
      <w:pPr>
        <w:pStyle w:val="65"/>
        <w:snapToGrid w:val="0"/>
        <w:spacing w:line="360" w:lineRule="auto"/>
        <w:ind w:left="88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③专属服务群：建立客户专属沟通群，实时同步问题处理进度。</w:t>
      </w:r>
    </w:p>
    <w:p>
      <w:pPr>
        <w:snapToGrid w:val="0"/>
        <w:spacing w:line="360" w:lineRule="auto"/>
        <w:rPr>
          <w:rFonts w:asciiTheme="minorEastAsia" w:hAnsiTheme="minorEastAsia" w:cstheme="minorEastAsia"/>
          <w:sz w:val="22"/>
        </w:rPr>
      </w:pPr>
    </w:p>
    <w:p>
      <w:pPr>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四、项目评分标准：</w:t>
      </w:r>
    </w:p>
    <w:tbl>
      <w:tblPr>
        <w:tblStyle w:val="45"/>
        <w:tblW w:w="8880" w:type="dxa"/>
        <w:tblInd w:w="93" w:type="dxa"/>
        <w:tblLayout w:type="autofit"/>
        <w:tblCellMar>
          <w:top w:w="0" w:type="dxa"/>
          <w:left w:w="108" w:type="dxa"/>
          <w:bottom w:w="0" w:type="dxa"/>
          <w:right w:w="108" w:type="dxa"/>
        </w:tblCellMar>
      </w:tblPr>
      <w:tblGrid>
        <w:gridCol w:w="1273"/>
        <w:gridCol w:w="1753"/>
        <w:gridCol w:w="675"/>
        <w:gridCol w:w="5179"/>
      </w:tblGrid>
      <w:tr>
        <w:tblPrEx>
          <w:tblCellMar>
            <w:top w:w="0" w:type="dxa"/>
            <w:left w:w="108" w:type="dxa"/>
            <w:bottom w:w="0" w:type="dxa"/>
            <w:right w:w="108" w:type="dxa"/>
          </w:tblCellMar>
        </w:tblPrEx>
        <w:trPr>
          <w:trHeight w:val="50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内容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评分因素分项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分值</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评分因素分项</w:t>
            </w:r>
          </w:p>
        </w:tc>
      </w:tr>
      <w:tr>
        <w:tblPrEx>
          <w:tblCellMar>
            <w:top w:w="0" w:type="dxa"/>
            <w:left w:w="108" w:type="dxa"/>
            <w:bottom w:w="0" w:type="dxa"/>
            <w:right w:w="108" w:type="dxa"/>
          </w:tblCellMar>
        </w:tblPrEx>
        <w:trPr>
          <w:trHeight w:val="176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价格部分</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评标价格</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w:t>
            </w:r>
            <w:bookmarkStart w:id="3" w:name="_GoBack"/>
            <w:bookmarkEnd w:id="3"/>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满足遴选文件要求且投标价格最低的投标报价为评标基准价，其价格分为满分。其他投标人的价格分统一按照下列公式计算：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投标报价得分＝（评标基准价/投标报价）×</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w:t>
            </w:r>
          </w:p>
        </w:tc>
      </w:tr>
      <w:tr>
        <w:tblPrEx>
          <w:tblCellMar>
            <w:top w:w="0" w:type="dxa"/>
            <w:left w:w="108" w:type="dxa"/>
            <w:bottom w:w="0" w:type="dxa"/>
            <w:right w:w="108" w:type="dxa"/>
          </w:tblCellMar>
        </w:tblPrEx>
        <w:trPr>
          <w:trHeight w:val="86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商务部分15分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同类项目业绩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根据投标人提供近三年同类业绩进行打分，每有1个得</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分，最高得10分。</w:t>
            </w:r>
          </w:p>
        </w:tc>
      </w:tr>
      <w:tr>
        <w:tblPrEx>
          <w:tblCellMar>
            <w:top w:w="0" w:type="dxa"/>
            <w:left w:w="108" w:type="dxa"/>
            <w:bottom w:w="0" w:type="dxa"/>
            <w:right w:w="108" w:type="dxa"/>
          </w:tblCellMar>
        </w:tblPrEx>
        <w:trPr>
          <w:trHeight w:val="116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资质认证</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资质认证：投标人提供管理体系认证资质证书复印件,每提供一个有效期内证书得1分，满分5分。</w:t>
            </w:r>
          </w:p>
        </w:tc>
      </w:tr>
      <w:tr>
        <w:tblPrEx>
          <w:tblCellMar>
            <w:top w:w="0" w:type="dxa"/>
            <w:left w:w="108" w:type="dxa"/>
            <w:bottom w:w="0" w:type="dxa"/>
            <w:right w:w="108" w:type="dxa"/>
          </w:tblCellMar>
        </w:tblPrEx>
        <w:trPr>
          <w:trHeight w:val="22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技术部分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30</w:t>
            </w:r>
            <w:r>
              <w:rPr>
                <w:rFonts w:hint="eastAsia" w:ascii="宋体" w:hAnsi="宋体" w:eastAsia="宋体" w:cs="宋体"/>
                <w:color w:val="000000"/>
                <w:kern w:val="0"/>
                <w:sz w:val="24"/>
                <w:szCs w:val="24"/>
                <w:lang w:bidi="ar"/>
              </w:rPr>
              <w:t>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需求响应</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1.完全满足需求文件</w:t>
            </w:r>
            <w:r>
              <w:rPr>
                <w:rFonts w:hint="eastAsia" w:ascii="宋体" w:hAnsi="宋体" w:eastAsia="宋体" w:cs="宋体"/>
                <w:color w:val="000000"/>
                <w:kern w:val="0"/>
                <w:sz w:val="24"/>
                <w:szCs w:val="24"/>
                <w:lang w:eastAsia="zh-CN" w:bidi="ar"/>
              </w:rPr>
              <w:t>“三、</w:t>
            </w:r>
            <w:r>
              <w:rPr>
                <w:rFonts w:hint="eastAsia" w:ascii="宋体" w:hAnsi="宋体" w:eastAsia="宋体" w:cs="宋体"/>
                <w:color w:val="000000"/>
                <w:kern w:val="0"/>
                <w:sz w:val="24"/>
                <w:szCs w:val="24"/>
                <w:lang w:bidi="ar"/>
              </w:rPr>
              <w:t>服务内容</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的得满分25分。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2.需求文件中，带“</w:t>
            </w:r>
            <w:bookmarkStart w:id="2" w:name="OLE_LINK1"/>
            <w:r>
              <w:rPr>
                <w:rFonts w:hint="eastAsia" w:ascii="宋体" w:hAnsi="宋体" w:eastAsia="宋体" w:cs="宋体"/>
                <w:color w:val="000000"/>
                <w:kern w:val="0"/>
                <w:sz w:val="24"/>
                <w:szCs w:val="24"/>
                <w:lang w:bidi="ar"/>
              </w:rPr>
              <w:t>★</w:t>
            </w:r>
            <w:bookmarkEnd w:id="2"/>
            <w:r>
              <w:rPr>
                <w:rFonts w:hint="eastAsia" w:ascii="宋体" w:hAnsi="宋体" w:eastAsia="宋体" w:cs="宋体"/>
                <w:color w:val="000000"/>
                <w:kern w:val="0"/>
                <w:sz w:val="24"/>
                <w:szCs w:val="24"/>
                <w:lang w:bidi="ar"/>
              </w:rPr>
              <w:t>”号标记的条款(其计</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条)为实质性要求，若不满足则投标无效。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.需求文件中，一般要求(共计</w:t>
            </w:r>
            <w:r>
              <w:rPr>
                <w:rFonts w:hint="eastAsia" w:ascii="宋体" w:hAnsi="宋体" w:eastAsia="宋体" w:cs="宋体"/>
                <w:color w:val="000000"/>
                <w:kern w:val="0"/>
                <w:sz w:val="24"/>
                <w:szCs w:val="24"/>
                <w:lang w:val="en-US" w:eastAsia="zh-CN" w:bidi="ar"/>
              </w:rPr>
              <w:t>12</w:t>
            </w:r>
            <w:r>
              <w:rPr>
                <w:rFonts w:hint="eastAsia" w:ascii="宋体" w:hAnsi="宋体" w:eastAsia="宋体" w:cs="宋体"/>
                <w:color w:val="000000"/>
                <w:kern w:val="0"/>
                <w:sz w:val="24"/>
                <w:szCs w:val="24"/>
                <w:lang w:bidi="ar"/>
              </w:rPr>
              <w:t>条)负偏离扣</w:t>
            </w:r>
            <w:r>
              <w:rPr>
                <w:rFonts w:hint="eastAsia" w:ascii="宋体" w:hAnsi="宋体" w:eastAsia="宋体" w:cs="宋体"/>
                <w:color w:val="000000"/>
                <w:kern w:val="0"/>
                <w:sz w:val="24"/>
                <w:szCs w:val="24"/>
                <w:lang w:val="en-US" w:eastAsia="zh-CN" w:bidi="ar"/>
              </w:rPr>
              <w:t>2.5</w:t>
            </w:r>
            <w:r>
              <w:rPr>
                <w:rFonts w:hint="eastAsia" w:ascii="宋体" w:hAnsi="宋体" w:eastAsia="宋体" w:cs="宋体"/>
                <w:color w:val="000000"/>
                <w:kern w:val="0"/>
                <w:sz w:val="24"/>
                <w:szCs w:val="24"/>
                <w:lang w:bidi="ar"/>
              </w:rPr>
              <w:t>分，最低扣至0分。</w:t>
            </w:r>
          </w:p>
        </w:tc>
      </w:tr>
      <w:tr>
        <w:tblPrEx>
          <w:tblCellMar>
            <w:top w:w="0" w:type="dxa"/>
            <w:left w:w="108" w:type="dxa"/>
            <w:bottom w:w="0" w:type="dxa"/>
            <w:right w:w="108" w:type="dxa"/>
          </w:tblCellMar>
        </w:tblPrEx>
        <w:trPr>
          <w:trHeight w:val="9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服务部分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25</w:t>
            </w:r>
            <w:r>
              <w:rPr>
                <w:rFonts w:hint="eastAsia" w:ascii="宋体" w:hAnsi="宋体" w:eastAsia="宋体" w:cs="宋体"/>
                <w:color w:val="000000"/>
                <w:kern w:val="0"/>
                <w:sz w:val="24"/>
                <w:szCs w:val="24"/>
                <w:lang w:bidi="ar"/>
              </w:rPr>
              <w:t>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服务方案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针对本项目提供的服务方案的全面性、专业性、可操作性等方面进行综合评价，包括但不限于：①项目服务计划及具体实施内容；②人员合理配置；③质量保障方案及风险管理；</w:t>
            </w:r>
            <w:r>
              <w:rPr>
                <w:rFonts w:hint="eastAsia" w:ascii="宋体" w:hAnsi="宋体" w:eastAsia="宋体" w:cs="宋体"/>
                <w:color w:val="000000"/>
                <w:kern w:val="0"/>
                <w:sz w:val="24"/>
                <w:szCs w:val="24"/>
                <w:lang w:bidi="ar"/>
              </w:rPr>
              <w:fldChar w:fldCharType="begin"/>
            </w:r>
            <w:r>
              <w:rPr>
                <w:rFonts w:hint="eastAsia" w:ascii="宋体" w:hAnsi="宋体" w:eastAsia="宋体" w:cs="宋体"/>
                <w:color w:val="000000"/>
                <w:kern w:val="0"/>
                <w:sz w:val="24"/>
                <w:szCs w:val="24"/>
                <w:lang w:bidi="ar"/>
              </w:rPr>
              <w:instrText xml:space="preserve"> = 4 \* GB3 </w:instrText>
            </w:r>
            <w:r>
              <w:rPr>
                <w:rFonts w:hint="eastAsia" w:ascii="宋体" w:hAnsi="宋体" w:eastAsia="宋体" w:cs="宋体"/>
                <w:color w:val="000000"/>
                <w:kern w:val="0"/>
                <w:sz w:val="24"/>
                <w:szCs w:val="24"/>
                <w:lang w:bidi="ar"/>
              </w:rPr>
              <w:fldChar w:fldCharType="separate"/>
            </w:r>
            <w:r>
              <w:rPr>
                <w:rFonts w:hint="eastAsia" w:ascii="宋体" w:hAnsi="宋体" w:eastAsia="宋体" w:cs="宋体"/>
                <w:color w:val="000000"/>
                <w:kern w:val="0"/>
                <w:sz w:val="24"/>
                <w:szCs w:val="24"/>
                <w:lang w:bidi="ar"/>
              </w:rPr>
              <w:t>④</w:t>
            </w:r>
            <w:r>
              <w:rPr>
                <w:rFonts w:hint="eastAsia" w:ascii="宋体" w:hAnsi="宋体" w:eastAsia="宋体" w:cs="宋体"/>
                <w:color w:val="000000"/>
                <w:kern w:val="0"/>
                <w:sz w:val="24"/>
                <w:szCs w:val="24"/>
                <w:lang w:bidi="ar"/>
              </w:rPr>
              <w:fldChar w:fldCharType="end"/>
            </w:r>
            <w:r>
              <w:rPr>
                <w:rFonts w:hint="eastAsia" w:ascii="宋体" w:hAnsi="宋体" w:eastAsia="宋体" w:cs="宋体"/>
                <w:color w:val="000000"/>
                <w:kern w:val="0"/>
                <w:sz w:val="24"/>
                <w:szCs w:val="24"/>
                <w:lang w:bidi="ar"/>
              </w:rPr>
              <w:t>培训方案。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1.内容详细且满足服务需求，方案优秀，得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2.内容较为详细且较为满足服务需求，方案良好，得1</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3.内容虽阐述但未贴合项目实际情况或内容未包括具体服务细节及措施，得5分；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4.内容未进行阐述或不满足服务需求，不得分。</w:t>
            </w:r>
          </w:p>
        </w:tc>
      </w:tr>
      <w:tr>
        <w:tblPrEx>
          <w:tblCellMar>
            <w:top w:w="0" w:type="dxa"/>
            <w:left w:w="108" w:type="dxa"/>
            <w:bottom w:w="0" w:type="dxa"/>
            <w:right w:w="108" w:type="dxa"/>
          </w:tblCellMar>
        </w:tblPrEx>
        <w:trPr>
          <w:trHeight w:val="4254"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服务团队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根据</w:t>
            </w:r>
            <w:r>
              <w:rPr>
                <w:rFonts w:hint="eastAsia" w:ascii="宋体" w:hAnsi="宋体" w:eastAsia="宋体" w:cs="宋体"/>
                <w:color w:val="000000"/>
                <w:kern w:val="0"/>
                <w:sz w:val="24"/>
                <w:szCs w:val="24"/>
                <w:lang w:eastAsia="zh-CN" w:bidi="ar"/>
              </w:rPr>
              <w:t>需求</w:t>
            </w:r>
            <w:r>
              <w:rPr>
                <w:rFonts w:hint="eastAsia" w:ascii="宋体" w:hAnsi="宋体" w:eastAsia="宋体" w:cs="宋体"/>
                <w:color w:val="000000"/>
                <w:kern w:val="0"/>
                <w:sz w:val="24"/>
                <w:szCs w:val="24"/>
                <w:lang w:bidi="ar"/>
              </w:rPr>
              <w:t>技术响应情况，对投标人提供的项目团队人员的分工情况和管理架构、责任划分等进行评价，其中：</w:t>
            </w:r>
          </w:p>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1.投标人提供的项目管理团队的分工情况和管理架构、责任明确、完整、具体，能完全满足招标文件要求的得</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分；</w:t>
            </w:r>
          </w:p>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2.投标人提供的项目管理团队的分工情况和管理架构、责任</w:t>
            </w:r>
            <w:r>
              <w:rPr>
                <w:rFonts w:hint="eastAsia" w:ascii="宋体" w:hAnsi="宋体" w:eastAsia="宋体" w:cs="宋体"/>
                <w:color w:val="000000"/>
                <w:kern w:val="0"/>
                <w:sz w:val="24"/>
                <w:szCs w:val="24"/>
                <w:lang w:eastAsia="zh-CN" w:bidi="ar"/>
              </w:rPr>
              <w:t>较为</w:t>
            </w:r>
            <w:r>
              <w:rPr>
                <w:rFonts w:hint="eastAsia" w:ascii="宋体" w:hAnsi="宋体" w:eastAsia="宋体" w:cs="宋体"/>
                <w:color w:val="000000"/>
                <w:kern w:val="0"/>
                <w:sz w:val="24"/>
                <w:szCs w:val="24"/>
                <w:lang w:bidi="ar"/>
              </w:rPr>
              <w:t>明确、完整、具体，基本满足招标文件要求的得</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w:t>
            </w:r>
          </w:p>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.未明确项目管理团队的分工情况和管理架构、责任或项目管理团队的分工情况和管理架构、责任不能满足招标文件要求的得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eastAsia="zh-CN" w:bidi="ar"/>
              </w:rPr>
              <w:t>。</w:t>
            </w:r>
          </w:p>
          <w:p>
            <w:pPr>
              <w:widowControl/>
              <w:jc w:val="left"/>
              <w:textAlignment w:val="center"/>
              <w:rPr>
                <w:b w:val="0"/>
                <w:bCs w:val="0"/>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未提供的得0分。</w:t>
            </w:r>
          </w:p>
        </w:tc>
      </w:tr>
      <w:tr>
        <w:tblPrEx>
          <w:tblCellMar>
            <w:top w:w="0" w:type="dxa"/>
            <w:left w:w="108" w:type="dxa"/>
            <w:bottom w:w="0" w:type="dxa"/>
            <w:right w:w="108" w:type="dxa"/>
          </w:tblCellMar>
        </w:tblPrEx>
        <w:trPr>
          <w:trHeight w:val="1617"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售后保障服务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售后服务方案完整全面，安排合理可行，响应迅速，得5分；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售后服务方案较完整，安排基本合理，响应及时，得2分；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售后服务方案欠完整或安排欠合理、响应不及时，得1分；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未提供的得0分。</w:t>
            </w:r>
          </w:p>
        </w:tc>
      </w:tr>
    </w:tbl>
    <w:p>
      <w:pPr>
        <w:snapToGrid w:val="0"/>
        <w:spacing w:line="360" w:lineRule="auto"/>
        <w:rPr>
          <w:rFonts w:ascii="宋体" w:hAnsi="宋体" w:cs="宋体"/>
          <w:color w:val="000000" w:themeColor="text1"/>
          <w:kern w:val="0"/>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
    <w:altName w:val="Times New Roman"/>
    <w:panose1 w:val="020B0604020202020204"/>
    <w:charset w:val="00"/>
    <w:family w:val="roman"/>
    <w:pitch w:val="default"/>
    <w:sig w:usb0="00000000" w:usb1="00000000" w:usb2="00000000" w:usb3="00000000" w:csb0="000001FF" w:csb1="00000000"/>
  </w:font>
  <w:font w:name="Formata">
    <w:altName w:val="黑体"/>
    <w:panose1 w:val="020B0604020202020204"/>
    <w:charset w:val="00"/>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183303"/>
    </w:sdtPr>
    <w:sdtContent>
      <w:p>
        <w:pPr>
          <w:pStyle w:val="29"/>
          <w:jc w:val="center"/>
        </w:pPr>
        <w:r>
          <w:fldChar w:fldCharType="begin"/>
        </w:r>
        <w:r>
          <w:instrText xml:space="preserve">PAGE   \* MERGEFORMAT</w:instrText>
        </w:r>
        <w:r>
          <w:fldChar w:fldCharType="separate"/>
        </w:r>
        <w:r>
          <w:rPr>
            <w:lang w:val="zh-CN"/>
          </w:rPr>
          <w:t>1</w:t>
        </w:r>
        <w:r>
          <w:fldChar w:fldCharType="end"/>
        </w:r>
      </w:p>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01A5"/>
    <w:multiLevelType w:val="singleLevel"/>
    <w:tmpl w:val="01DF01A5"/>
    <w:lvl w:ilvl="0" w:tentative="0">
      <w:start w:val="1"/>
      <w:numFmt w:val="bullet"/>
      <w:pStyle w:val="155"/>
      <w:lvlText w:val=""/>
      <w:lvlJc w:val="left"/>
      <w:pPr>
        <w:tabs>
          <w:tab w:val="left" w:pos="425"/>
        </w:tabs>
        <w:ind w:left="425" w:hanging="425"/>
      </w:pPr>
      <w:rPr>
        <w:rFonts w:hint="default" w:ascii="Wingdings" w:hAnsi="Wingdings"/>
      </w:rPr>
    </w:lvl>
  </w:abstractNum>
  <w:abstractNum w:abstractNumId="1">
    <w:nsid w:val="0EBD8DC5"/>
    <w:multiLevelType w:val="singleLevel"/>
    <w:tmpl w:val="0EBD8DC5"/>
    <w:lvl w:ilvl="0" w:tentative="0">
      <w:start w:val="3"/>
      <w:numFmt w:val="chineseCounting"/>
      <w:suff w:val="nothing"/>
      <w:lvlText w:val="%1、"/>
      <w:lvlJc w:val="left"/>
      <w:rPr>
        <w:rFonts w:hint="eastAsia"/>
      </w:rPr>
    </w:lvl>
  </w:abstractNum>
  <w:abstractNum w:abstractNumId="2">
    <w:nsid w:val="397875F5"/>
    <w:multiLevelType w:val="singleLevel"/>
    <w:tmpl w:val="397875F5"/>
    <w:lvl w:ilvl="0" w:tentative="0">
      <w:start w:val="1"/>
      <w:numFmt w:val="bullet"/>
      <w:pStyle w:val="185"/>
      <w:lvlText w:val=""/>
      <w:lvlJc w:val="left"/>
      <w:pPr>
        <w:tabs>
          <w:tab w:val="left" w:pos="425"/>
        </w:tabs>
        <w:ind w:left="425" w:hanging="425"/>
      </w:pPr>
      <w:rPr>
        <w:rFonts w:hint="default" w:ascii="Wingdings" w:hAnsi="Wingdings"/>
      </w:rPr>
    </w:lvl>
  </w:abstractNum>
  <w:abstractNum w:abstractNumId="3">
    <w:nsid w:val="44121AA6"/>
    <w:multiLevelType w:val="multilevel"/>
    <w:tmpl w:val="44121AA6"/>
    <w:lvl w:ilvl="0" w:tentative="0">
      <w:start w:val="1"/>
      <w:numFmt w:val="decimal"/>
      <w:pStyle w:val="16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52F5516"/>
    <w:multiLevelType w:val="singleLevel"/>
    <w:tmpl w:val="452F5516"/>
    <w:lvl w:ilvl="0" w:tentative="0">
      <w:start w:val="1"/>
      <w:numFmt w:val="decimal"/>
      <w:suff w:val="space"/>
      <w:lvlText w:val="%1."/>
      <w:lvlJc w:val="left"/>
    </w:lvl>
  </w:abstractNum>
  <w:abstractNum w:abstractNumId="5">
    <w:nsid w:val="5649136B"/>
    <w:multiLevelType w:val="singleLevel"/>
    <w:tmpl w:val="5649136B"/>
    <w:lvl w:ilvl="0" w:tentative="0">
      <w:start w:val="1"/>
      <w:numFmt w:val="decimal"/>
      <w:suff w:val="space"/>
      <w:lvlText w:val="%1."/>
      <w:lvlJc w:val="left"/>
    </w:lvl>
  </w:abstractNum>
  <w:abstractNum w:abstractNumId="6">
    <w:nsid w:val="56C983A1"/>
    <w:multiLevelType w:val="singleLevel"/>
    <w:tmpl w:val="56C983A1"/>
    <w:lvl w:ilvl="0" w:tentative="0">
      <w:start w:val="1"/>
      <w:numFmt w:val="decimal"/>
      <w:suff w:val="space"/>
      <w:lvlText w:val="%1."/>
      <w:lvlJc w:val="left"/>
    </w:lvl>
  </w:abstractNum>
  <w:abstractNum w:abstractNumId="7">
    <w:nsid w:val="5A704CE0"/>
    <w:multiLevelType w:val="multilevel"/>
    <w:tmpl w:val="5A704CE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59C68A8"/>
    <w:multiLevelType w:val="singleLevel"/>
    <w:tmpl w:val="659C68A8"/>
    <w:lvl w:ilvl="0" w:tentative="0">
      <w:start w:val="1"/>
      <w:numFmt w:val="decimal"/>
      <w:suff w:val="space"/>
      <w:lvlText w:val="%1."/>
      <w:lvlJc w:val="left"/>
    </w:lvl>
  </w:abstractNum>
  <w:abstractNum w:abstractNumId="9">
    <w:nsid w:val="66D70F85"/>
    <w:multiLevelType w:val="multilevel"/>
    <w:tmpl w:val="66D70F85"/>
    <w:lvl w:ilvl="0" w:tentative="0">
      <w:start w:val="1"/>
      <w:numFmt w:val="decimal"/>
      <w:pStyle w:val="120"/>
      <w:suff w:val="nothing"/>
      <w:lvlText w:val="%1、"/>
      <w:lvlJc w:val="left"/>
      <w:pPr>
        <w:ind w:left="426"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A480B2F"/>
    <w:multiLevelType w:val="multilevel"/>
    <w:tmpl w:val="6A480B2F"/>
    <w:lvl w:ilvl="0" w:tentative="0">
      <w:start w:val="1"/>
      <w:numFmt w:val="decimal"/>
      <w:pStyle w:val="4"/>
      <w:lvlText w:val="%1"/>
      <w:lvlJc w:val="left"/>
      <w:pPr>
        <w:ind w:left="432" w:hanging="432"/>
      </w:pPr>
    </w:lvl>
    <w:lvl w:ilvl="1" w:tentative="0">
      <w:start w:val="1"/>
      <w:numFmt w:val="decimal"/>
      <w:pStyle w:val="5"/>
      <w:lvlText w:val="%1.%2"/>
      <w:lvlJc w:val="left"/>
      <w:pPr>
        <w:ind w:left="576" w:hanging="576"/>
      </w:pPr>
    </w:lvl>
    <w:lvl w:ilvl="2" w:tentative="0">
      <w:start w:val="1"/>
      <w:numFmt w:val="decimal"/>
      <w:pStyle w:val="6"/>
      <w:lvlText w:val="%1.%2.%3"/>
      <w:lvlJc w:val="left"/>
      <w:pPr>
        <w:ind w:left="3697" w:hanging="720"/>
      </w:pPr>
    </w:lvl>
    <w:lvl w:ilvl="3" w:tentative="0">
      <w:start w:val="1"/>
      <w:numFmt w:val="decimal"/>
      <w:pStyle w:val="7"/>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abstractNum w:abstractNumId="11">
    <w:nsid w:val="731D7D93"/>
    <w:multiLevelType w:val="multilevel"/>
    <w:tmpl w:val="731D7D93"/>
    <w:lvl w:ilvl="0" w:tentative="0">
      <w:start w:val="1"/>
      <w:numFmt w:val="decimal"/>
      <w:pStyle w:val="175"/>
      <w:lvlText w:val="（%1）"/>
      <w:lvlJc w:val="left"/>
      <w:pPr>
        <w:ind w:left="840" w:hanging="420"/>
      </w:pPr>
      <w:rPr>
        <w:rFonts w:ascii="宋体" w:hAnsi="宋体" w:eastAsia="宋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7BEB3DD0"/>
    <w:multiLevelType w:val="multilevel"/>
    <w:tmpl w:val="7BEB3DD0"/>
    <w:lvl w:ilvl="0" w:tentative="0">
      <w:start w:val="1"/>
      <w:numFmt w:val="bullet"/>
      <w:pStyle w:val="11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0"/>
  </w:num>
  <w:num w:numId="2">
    <w:abstractNumId w:val="12"/>
  </w:num>
  <w:num w:numId="3">
    <w:abstractNumId w:val="9"/>
  </w:num>
  <w:num w:numId="4">
    <w:abstractNumId w:val="0"/>
  </w:num>
  <w:num w:numId="5">
    <w:abstractNumId w:val="3"/>
  </w:num>
  <w:num w:numId="6">
    <w:abstractNumId w:val="11"/>
  </w:num>
  <w:num w:numId="7">
    <w:abstractNumId w:val="2"/>
  </w:num>
  <w:num w:numId="8">
    <w:abstractNumId w:val="1"/>
  </w:num>
  <w:num w:numId="9">
    <w:abstractNumId w:val="5"/>
  </w:num>
  <w:num w:numId="10">
    <w:abstractNumId w:val="4"/>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D0"/>
    <w:rsid w:val="0002649B"/>
    <w:rsid w:val="000714AD"/>
    <w:rsid w:val="000C6477"/>
    <w:rsid w:val="000D128A"/>
    <w:rsid w:val="000E323A"/>
    <w:rsid w:val="001441CE"/>
    <w:rsid w:val="00201774"/>
    <w:rsid w:val="003040C7"/>
    <w:rsid w:val="003545F6"/>
    <w:rsid w:val="00421F41"/>
    <w:rsid w:val="00441E3A"/>
    <w:rsid w:val="004501B8"/>
    <w:rsid w:val="0046200E"/>
    <w:rsid w:val="00463B7A"/>
    <w:rsid w:val="00474A3F"/>
    <w:rsid w:val="004803E4"/>
    <w:rsid w:val="004F7B22"/>
    <w:rsid w:val="005066F8"/>
    <w:rsid w:val="005674D0"/>
    <w:rsid w:val="005A4986"/>
    <w:rsid w:val="006D0343"/>
    <w:rsid w:val="006F02CE"/>
    <w:rsid w:val="00705D86"/>
    <w:rsid w:val="00771E44"/>
    <w:rsid w:val="00793045"/>
    <w:rsid w:val="007E28C4"/>
    <w:rsid w:val="008B7A2D"/>
    <w:rsid w:val="00996BD1"/>
    <w:rsid w:val="00A21729"/>
    <w:rsid w:val="00A930AD"/>
    <w:rsid w:val="00AA445A"/>
    <w:rsid w:val="00BE1F35"/>
    <w:rsid w:val="00C40883"/>
    <w:rsid w:val="00C9391F"/>
    <w:rsid w:val="00D9242D"/>
    <w:rsid w:val="00DC46C5"/>
    <w:rsid w:val="00F43E1A"/>
    <w:rsid w:val="00F73808"/>
    <w:rsid w:val="014253CF"/>
    <w:rsid w:val="025E7663"/>
    <w:rsid w:val="03941730"/>
    <w:rsid w:val="03D8033D"/>
    <w:rsid w:val="0C62485F"/>
    <w:rsid w:val="0C770B80"/>
    <w:rsid w:val="16467703"/>
    <w:rsid w:val="19B416B1"/>
    <w:rsid w:val="25F94CD1"/>
    <w:rsid w:val="29AC16BB"/>
    <w:rsid w:val="2BEE0E62"/>
    <w:rsid w:val="2F816399"/>
    <w:rsid w:val="31586DDC"/>
    <w:rsid w:val="329C2CB8"/>
    <w:rsid w:val="343009A3"/>
    <w:rsid w:val="3B785B35"/>
    <w:rsid w:val="418875E9"/>
    <w:rsid w:val="424414F5"/>
    <w:rsid w:val="47A5346A"/>
    <w:rsid w:val="49A8038D"/>
    <w:rsid w:val="549902D9"/>
    <w:rsid w:val="55FD1EA3"/>
    <w:rsid w:val="584C458B"/>
    <w:rsid w:val="5E7F475F"/>
    <w:rsid w:val="5FC74107"/>
    <w:rsid w:val="61B159A8"/>
    <w:rsid w:val="64C6750A"/>
    <w:rsid w:val="66D359B7"/>
    <w:rsid w:val="68ED5112"/>
    <w:rsid w:val="6D797FD0"/>
    <w:rsid w:val="707D0503"/>
    <w:rsid w:val="71511DF8"/>
    <w:rsid w:val="7C7B7F00"/>
    <w:rsid w:val="7C9B7DE0"/>
    <w:rsid w:val="7D5C3D38"/>
    <w:rsid w:val="7E7F6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4"/>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5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56"/>
    <w:unhideWhenUsed/>
    <w:qFormat/>
    <w:uiPriority w:val="0"/>
    <w:pPr>
      <w:keepNext/>
      <w:keepLines/>
      <w:numPr>
        <w:ilvl w:val="2"/>
        <w:numId w:val="1"/>
      </w:numPr>
      <w:spacing w:before="260" w:after="260" w:line="416" w:lineRule="auto"/>
      <w:ind w:left="720"/>
      <w:outlineLvl w:val="2"/>
    </w:pPr>
    <w:rPr>
      <w:b/>
      <w:bCs/>
      <w:sz w:val="32"/>
      <w:szCs w:val="32"/>
    </w:rPr>
  </w:style>
  <w:style w:type="paragraph" w:styleId="7">
    <w:name w:val="heading 4"/>
    <w:basedOn w:val="1"/>
    <w:next w:val="1"/>
    <w:link w:val="5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58"/>
    <w:qFormat/>
    <w:uiPriority w:val="0"/>
    <w:pPr>
      <w:numPr>
        <w:ilvl w:val="4"/>
        <w:numId w:val="1"/>
      </w:numPr>
      <w:spacing w:before="120" w:after="120" w:line="360" w:lineRule="auto"/>
      <w:outlineLvl w:val="4"/>
    </w:pPr>
    <w:rPr>
      <w:rFonts w:ascii="宋体" w:hAnsi="宋体" w:eastAsia="宋体" w:cs="Times New Roman"/>
      <w:b/>
      <w:bCs/>
      <w:sz w:val="24"/>
      <w:szCs w:val="28"/>
    </w:rPr>
  </w:style>
  <w:style w:type="paragraph" w:styleId="9">
    <w:name w:val="heading 6"/>
    <w:basedOn w:val="1"/>
    <w:next w:val="1"/>
    <w:link w:val="59"/>
    <w:qFormat/>
    <w:uiPriority w:val="0"/>
    <w:pPr>
      <w:numPr>
        <w:ilvl w:val="5"/>
        <w:numId w:val="1"/>
      </w:numPr>
      <w:spacing w:before="120" w:after="120" w:line="360" w:lineRule="auto"/>
      <w:ind w:left="1151" w:hanging="1151"/>
      <w:outlineLvl w:val="5"/>
    </w:pPr>
    <w:rPr>
      <w:rFonts w:ascii="宋体" w:hAnsi="宋体" w:eastAsia="宋体" w:cs="Times New Roman"/>
      <w:b/>
      <w:sz w:val="24"/>
      <w:szCs w:val="24"/>
    </w:rPr>
  </w:style>
  <w:style w:type="paragraph" w:styleId="10">
    <w:name w:val="heading 7"/>
    <w:basedOn w:val="1"/>
    <w:next w:val="1"/>
    <w:link w:val="60"/>
    <w:qFormat/>
    <w:uiPriority w:val="0"/>
    <w:pPr>
      <w:keepNext/>
      <w:numPr>
        <w:ilvl w:val="6"/>
        <w:numId w:val="1"/>
      </w:numPr>
      <w:tabs>
        <w:tab w:val="left" w:pos="2520"/>
      </w:tabs>
      <w:spacing w:before="120" w:after="120" w:line="360" w:lineRule="auto"/>
      <w:ind w:firstLine="200" w:firstLineChars="200"/>
      <w:jc w:val="left"/>
      <w:outlineLvl w:val="6"/>
    </w:pPr>
    <w:rPr>
      <w:rFonts w:ascii="宋体" w:hAnsi="Calibri" w:eastAsia="黑体" w:cs="Times New Roman"/>
      <w:b/>
      <w:sz w:val="24"/>
      <w:szCs w:val="20"/>
    </w:rPr>
  </w:style>
  <w:style w:type="paragraph" w:styleId="11">
    <w:name w:val="heading 8"/>
    <w:basedOn w:val="1"/>
    <w:next w:val="1"/>
    <w:link w:val="61"/>
    <w:qFormat/>
    <w:uiPriority w:val="0"/>
    <w:pPr>
      <w:keepNext/>
      <w:keepLines/>
      <w:numPr>
        <w:ilvl w:val="7"/>
        <w:numId w:val="1"/>
      </w:numPr>
      <w:tabs>
        <w:tab w:val="left" w:pos="2880"/>
      </w:tabs>
      <w:spacing w:before="240" w:after="64" w:line="320" w:lineRule="auto"/>
      <w:ind w:firstLine="200" w:firstLineChars="200"/>
      <w:outlineLvl w:val="7"/>
    </w:pPr>
    <w:rPr>
      <w:rFonts w:ascii="宋体" w:hAnsi="Calibri" w:eastAsia="黑体" w:cs="Times New Roman"/>
      <w:sz w:val="24"/>
      <w:szCs w:val="24"/>
    </w:rPr>
  </w:style>
  <w:style w:type="paragraph" w:styleId="12">
    <w:name w:val="heading 9"/>
    <w:basedOn w:val="1"/>
    <w:next w:val="1"/>
    <w:link w:val="62"/>
    <w:qFormat/>
    <w:uiPriority w:val="0"/>
    <w:pPr>
      <w:keepNext/>
      <w:keepLines/>
      <w:numPr>
        <w:ilvl w:val="8"/>
        <w:numId w:val="1"/>
      </w:numPr>
      <w:tabs>
        <w:tab w:val="left" w:pos="2880"/>
      </w:tabs>
      <w:spacing w:before="240" w:after="64" w:line="320" w:lineRule="auto"/>
      <w:ind w:firstLine="200" w:firstLineChars="200"/>
      <w:outlineLvl w:val="8"/>
    </w:pPr>
    <w:rPr>
      <w:rFonts w:ascii="宋体" w:hAnsi="Calibri" w:eastAsia="黑体" w:cs="Times New Roman"/>
      <w:sz w:val="24"/>
      <w:szCs w:val="21"/>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74"/>
    <w:qFormat/>
    <w:uiPriority w:val="0"/>
    <w:pPr>
      <w:autoSpaceDE w:val="0"/>
      <w:autoSpaceDN w:val="0"/>
      <w:adjustRightInd w:val="0"/>
      <w:ind w:firstLine="420"/>
    </w:pPr>
    <w:rPr>
      <w:rFonts w:ascii="宋体"/>
      <w:kern w:val="0"/>
    </w:rPr>
  </w:style>
  <w:style w:type="paragraph" w:styleId="3">
    <w:name w:val="Body Text"/>
    <w:basedOn w:val="1"/>
    <w:link w:val="73"/>
    <w:unhideWhenUsed/>
    <w:qFormat/>
    <w:uiPriority w:val="0"/>
    <w:pPr>
      <w:spacing w:after="120"/>
    </w:pPr>
    <w:rPr>
      <w:rFonts w:ascii="Calibri" w:hAnsi="Calibri" w:eastAsia="宋体" w:cs="Times New Roman"/>
      <w:szCs w:val="21"/>
    </w:rPr>
  </w:style>
  <w:style w:type="paragraph" w:styleId="13">
    <w:name w:val="toc 7"/>
    <w:basedOn w:val="1"/>
    <w:next w:val="1"/>
    <w:qFormat/>
    <w:uiPriority w:val="0"/>
    <w:pPr>
      <w:ind w:left="2520" w:leftChars="1200"/>
    </w:pPr>
    <w:rPr>
      <w:rFonts w:ascii="Calibri" w:hAnsi="Calibri" w:eastAsia="宋体" w:cs="Times New Roman"/>
      <w:szCs w:val="21"/>
    </w:rPr>
  </w:style>
  <w:style w:type="paragraph" w:styleId="14">
    <w:name w:val="Normal Indent"/>
    <w:basedOn w:val="1"/>
    <w:link w:val="53"/>
    <w:qFormat/>
    <w:uiPriority w:val="0"/>
    <w:pPr>
      <w:ind w:firstLine="420"/>
    </w:pPr>
    <w:rPr>
      <w:rFonts w:ascii="Calibri" w:hAnsi="Calibri" w:eastAsia="宋体" w:cs="Times New Roman"/>
      <w:szCs w:val="21"/>
    </w:rPr>
  </w:style>
  <w:style w:type="paragraph" w:styleId="15">
    <w:name w:val="List Bullet"/>
    <w:basedOn w:val="1"/>
    <w:next w:val="2"/>
    <w:qFormat/>
    <w:uiPriority w:val="0"/>
    <w:pPr>
      <w:keepLines/>
      <w:adjustRightInd w:val="0"/>
      <w:spacing w:before="93" w:beforeLines="30" w:after="62" w:afterLines="20" w:line="288" w:lineRule="auto"/>
      <w:ind w:left="420"/>
    </w:pPr>
    <w:rPr>
      <w:rFonts w:ascii="宋体" w:hAnsi="Calibri" w:eastAsia="宋体" w:cs="Times New Roman"/>
      <w:sz w:val="24"/>
      <w:szCs w:val="24"/>
    </w:rPr>
  </w:style>
  <w:style w:type="paragraph" w:styleId="16">
    <w:name w:val="Document Map"/>
    <w:basedOn w:val="1"/>
    <w:link w:val="75"/>
    <w:semiHidden/>
    <w:qFormat/>
    <w:uiPriority w:val="0"/>
    <w:pPr>
      <w:shd w:val="clear" w:color="auto" w:fill="000080"/>
    </w:pPr>
    <w:rPr>
      <w:rFonts w:ascii="Calibri" w:hAnsi="Calibri" w:eastAsia="宋体" w:cs="Times New Roman"/>
      <w:szCs w:val="21"/>
    </w:rPr>
  </w:style>
  <w:style w:type="paragraph" w:styleId="17">
    <w:name w:val="annotation text"/>
    <w:basedOn w:val="1"/>
    <w:link w:val="76"/>
    <w:qFormat/>
    <w:uiPriority w:val="0"/>
    <w:pPr>
      <w:jc w:val="left"/>
    </w:pPr>
    <w:rPr>
      <w:rFonts w:ascii="Calibri" w:hAnsi="Calibri" w:eastAsia="宋体" w:cs="Times New Roman"/>
      <w:szCs w:val="21"/>
    </w:rPr>
  </w:style>
  <w:style w:type="paragraph" w:styleId="18">
    <w:name w:val="Body Text 3"/>
    <w:basedOn w:val="1"/>
    <w:link w:val="77"/>
    <w:qFormat/>
    <w:uiPriority w:val="0"/>
    <w:pPr>
      <w:widowControl/>
      <w:jc w:val="left"/>
    </w:pPr>
    <w:rPr>
      <w:rFonts w:ascii="Calibri" w:hAnsi="宋体" w:eastAsia="宋体" w:cs="Times New Roman"/>
      <w:color w:val="0000FF"/>
      <w:szCs w:val="21"/>
    </w:rPr>
  </w:style>
  <w:style w:type="paragraph" w:styleId="19">
    <w:name w:val="Body Text Indent"/>
    <w:basedOn w:val="1"/>
    <w:link w:val="78"/>
    <w:qFormat/>
    <w:uiPriority w:val="0"/>
    <w:pPr>
      <w:tabs>
        <w:tab w:val="left" w:pos="8640"/>
      </w:tabs>
      <w:ind w:left="1365"/>
    </w:pPr>
    <w:rPr>
      <w:rFonts w:ascii="Calibri" w:hAnsi="Calibri" w:eastAsia="宋体" w:cs="Times New Roman"/>
      <w:szCs w:val="21"/>
    </w:rPr>
  </w:style>
  <w:style w:type="paragraph" w:styleId="20">
    <w:name w:val="Block Text"/>
    <w:basedOn w:val="1"/>
    <w:qFormat/>
    <w:uiPriority w:val="0"/>
    <w:pPr>
      <w:spacing w:line="400" w:lineRule="atLeast"/>
      <w:ind w:left="-76" w:right="-69" w:rightChars="-33"/>
      <w:jc w:val="left"/>
    </w:pPr>
    <w:rPr>
      <w:rFonts w:ascii="宋体" w:hAnsi="宋体" w:eastAsia="宋体" w:cs="Times New Roman"/>
      <w:color w:val="FF0000"/>
      <w:sz w:val="24"/>
      <w:szCs w:val="21"/>
    </w:rPr>
  </w:style>
  <w:style w:type="paragraph" w:styleId="21">
    <w:name w:val="List Bullet 2"/>
    <w:basedOn w:val="1"/>
    <w:qFormat/>
    <w:uiPriority w:val="0"/>
    <w:pPr>
      <w:tabs>
        <w:tab w:val="left" w:pos="720"/>
      </w:tabs>
      <w:ind w:left="200" w:leftChars="200" w:hanging="200" w:hangingChars="200"/>
    </w:pPr>
    <w:rPr>
      <w:rFonts w:ascii="Calibri" w:hAnsi="Calibri" w:eastAsia="宋体" w:cs="Times New Roman"/>
    </w:rPr>
  </w:style>
  <w:style w:type="paragraph" w:styleId="22">
    <w:name w:val="toc 5"/>
    <w:basedOn w:val="1"/>
    <w:next w:val="1"/>
    <w:qFormat/>
    <w:uiPriority w:val="0"/>
    <w:pPr>
      <w:ind w:left="1680" w:leftChars="800"/>
    </w:pPr>
    <w:rPr>
      <w:rFonts w:ascii="Calibri" w:hAnsi="Calibri" w:eastAsia="宋体" w:cs="Times New Roman"/>
      <w:szCs w:val="21"/>
    </w:rPr>
  </w:style>
  <w:style w:type="paragraph" w:styleId="23">
    <w:name w:val="toc 3"/>
    <w:basedOn w:val="1"/>
    <w:next w:val="1"/>
    <w:semiHidden/>
    <w:qFormat/>
    <w:uiPriority w:val="0"/>
    <w:pPr>
      <w:tabs>
        <w:tab w:val="left" w:pos="1260"/>
        <w:tab w:val="right" w:leader="dot" w:pos="8693"/>
      </w:tabs>
      <w:spacing w:line="300" w:lineRule="auto"/>
      <w:ind w:left="839"/>
    </w:pPr>
    <w:rPr>
      <w:rFonts w:ascii="宋体" w:hAnsi="Calibri" w:eastAsia="宋体" w:cs="Times New Roman"/>
      <w:b/>
      <w:sz w:val="24"/>
      <w:szCs w:val="21"/>
    </w:rPr>
  </w:style>
  <w:style w:type="paragraph" w:styleId="24">
    <w:name w:val="Plain Text"/>
    <w:basedOn w:val="1"/>
    <w:link w:val="79"/>
    <w:qFormat/>
    <w:uiPriority w:val="0"/>
    <w:rPr>
      <w:rFonts w:ascii="宋体" w:hAnsi="Courier New" w:eastAsia="宋体" w:cs="Times New Roman"/>
      <w:szCs w:val="21"/>
    </w:rPr>
  </w:style>
  <w:style w:type="paragraph" w:styleId="25">
    <w:name w:val="toc 8"/>
    <w:basedOn w:val="1"/>
    <w:next w:val="1"/>
    <w:qFormat/>
    <w:uiPriority w:val="0"/>
    <w:pPr>
      <w:ind w:left="2940" w:leftChars="1400"/>
    </w:pPr>
    <w:rPr>
      <w:rFonts w:ascii="Calibri" w:hAnsi="Calibri" w:eastAsia="宋体" w:cs="Times New Roman"/>
      <w:szCs w:val="21"/>
    </w:rPr>
  </w:style>
  <w:style w:type="paragraph" w:styleId="26">
    <w:name w:val="Date"/>
    <w:basedOn w:val="1"/>
    <w:next w:val="1"/>
    <w:link w:val="80"/>
    <w:qFormat/>
    <w:uiPriority w:val="0"/>
    <w:rPr>
      <w:rFonts w:ascii="Calibri" w:hAnsi="Calibri" w:eastAsia="宋体" w:cs="Times New Roman"/>
      <w:szCs w:val="21"/>
    </w:rPr>
  </w:style>
  <w:style w:type="paragraph" w:styleId="27">
    <w:name w:val="Body Text Indent 2"/>
    <w:basedOn w:val="1"/>
    <w:link w:val="83"/>
    <w:qFormat/>
    <w:uiPriority w:val="0"/>
    <w:pPr>
      <w:ind w:left="1260"/>
    </w:pPr>
    <w:rPr>
      <w:rFonts w:ascii="Calibri" w:hAnsi="Calibri" w:eastAsia="宋体" w:cs="Times New Roman"/>
      <w:szCs w:val="21"/>
    </w:rPr>
  </w:style>
  <w:style w:type="paragraph" w:styleId="28">
    <w:name w:val="Balloon Text"/>
    <w:basedOn w:val="1"/>
    <w:link w:val="84"/>
    <w:semiHidden/>
    <w:qFormat/>
    <w:uiPriority w:val="0"/>
    <w:rPr>
      <w:rFonts w:ascii="Calibri" w:hAnsi="Calibri" w:eastAsia="宋体" w:cs="Times New Roman"/>
      <w:sz w:val="18"/>
      <w:szCs w:val="18"/>
    </w:rPr>
  </w:style>
  <w:style w:type="paragraph" w:styleId="29">
    <w:name w:val="footer"/>
    <w:basedOn w:val="1"/>
    <w:link w:val="64"/>
    <w:unhideWhenUsed/>
    <w:qFormat/>
    <w:uiPriority w:val="99"/>
    <w:pPr>
      <w:tabs>
        <w:tab w:val="center" w:pos="4153"/>
        <w:tab w:val="right" w:pos="8306"/>
      </w:tabs>
      <w:snapToGrid w:val="0"/>
      <w:jc w:val="left"/>
    </w:pPr>
    <w:rPr>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rPr>
      <w:rFonts w:ascii="楷体_GB2312" w:hAnsi="Calibri" w:eastAsia="楷体_GB2312" w:cs="Times New Roman"/>
      <w:b/>
      <w:sz w:val="24"/>
      <w:szCs w:val="21"/>
    </w:rPr>
  </w:style>
  <w:style w:type="paragraph" w:styleId="32">
    <w:name w:val="toc 4"/>
    <w:basedOn w:val="1"/>
    <w:next w:val="1"/>
    <w:qFormat/>
    <w:uiPriority w:val="0"/>
    <w:pPr>
      <w:ind w:left="1260" w:leftChars="600"/>
    </w:pPr>
    <w:rPr>
      <w:rFonts w:ascii="Calibri" w:hAnsi="Calibri" w:eastAsia="宋体" w:cs="Times New Roman"/>
      <w:szCs w:val="21"/>
    </w:rPr>
  </w:style>
  <w:style w:type="paragraph" w:styleId="33">
    <w:name w:val="footnote text"/>
    <w:basedOn w:val="1"/>
    <w:link w:val="85"/>
    <w:semiHidden/>
    <w:qFormat/>
    <w:uiPriority w:val="0"/>
    <w:pPr>
      <w:snapToGrid w:val="0"/>
      <w:jc w:val="left"/>
    </w:pPr>
    <w:rPr>
      <w:rFonts w:ascii="Calibri" w:hAnsi="Calibri" w:eastAsia="宋体" w:cs="Times New Roman"/>
      <w:sz w:val="18"/>
      <w:szCs w:val="21"/>
    </w:rPr>
  </w:style>
  <w:style w:type="paragraph" w:styleId="34">
    <w:name w:val="toc 6"/>
    <w:basedOn w:val="1"/>
    <w:next w:val="1"/>
    <w:qFormat/>
    <w:uiPriority w:val="0"/>
    <w:pPr>
      <w:ind w:left="2100" w:leftChars="1000"/>
    </w:pPr>
    <w:rPr>
      <w:rFonts w:ascii="Calibri" w:hAnsi="Calibri" w:eastAsia="宋体" w:cs="Times New Roman"/>
      <w:szCs w:val="21"/>
    </w:rPr>
  </w:style>
  <w:style w:type="paragraph" w:styleId="35">
    <w:name w:val="Body Text Indent 3"/>
    <w:basedOn w:val="1"/>
    <w:link w:val="86"/>
    <w:qFormat/>
    <w:uiPriority w:val="0"/>
    <w:pPr>
      <w:widowControl/>
      <w:spacing w:before="60" w:after="60" w:line="280" w:lineRule="atLeast"/>
      <w:ind w:right="291" w:firstLine="400"/>
    </w:pPr>
    <w:rPr>
      <w:rFonts w:ascii="宋体" w:hAnsi="Calibri" w:eastAsia="宋体" w:cs="Times New Roman"/>
      <w:kern w:val="0"/>
      <w:szCs w:val="21"/>
    </w:rPr>
  </w:style>
  <w:style w:type="paragraph" w:styleId="36">
    <w:name w:val="table of figures"/>
    <w:basedOn w:val="1"/>
    <w:next w:val="1"/>
    <w:qFormat/>
    <w:uiPriority w:val="0"/>
    <w:pPr>
      <w:ind w:left="840" w:leftChars="200" w:hanging="420" w:hangingChars="200"/>
    </w:pPr>
    <w:rPr>
      <w:rFonts w:ascii="Calibri" w:hAnsi="Calibri" w:eastAsia="宋体" w:cs="Times New Roman"/>
      <w:szCs w:val="21"/>
    </w:rPr>
  </w:style>
  <w:style w:type="paragraph" w:styleId="37">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38">
    <w:name w:val="toc 9"/>
    <w:basedOn w:val="1"/>
    <w:next w:val="1"/>
    <w:qFormat/>
    <w:uiPriority w:val="0"/>
    <w:pPr>
      <w:ind w:left="3360" w:leftChars="1600"/>
    </w:pPr>
    <w:rPr>
      <w:rFonts w:ascii="Calibri" w:hAnsi="Calibri" w:eastAsia="宋体" w:cs="Times New Roman"/>
      <w:szCs w:val="21"/>
    </w:rPr>
  </w:style>
  <w:style w:type="paragraph" w:styleId="39">
    <w:name w:val="Body Text 2"/>
    <w:basedOn w:val="1"/>
    <w:link w:val="87"/>
    <w:qFormat/>
    <w:uiPriority w:val="0"/>
    <w:rPr>
      <w:rFonts w:ascii="楷体_GB2312" w:hAnsi="Calibri" w:eastAsia="楷体_GB2312" w:cs="Times New Roman"/>
      <w:sz w:val="24"/>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41">
    <w:name w:val="index 1"/>
    <w:basedOn w:val="1"/>
    <w:next w:val="1"/>
    <w:semiHidden/>
    <w:qFormat/>
    <w:uiPriority w:val="0"/>
    <w:rPr>
      <w:rFonts w:ascii="Calibri" w:hAnsi="Calibri" w:eastAsia="宋体" w:cs="Times New Roman"/>
      <w:szCs w:val="21"/>
    </w:rPr>
  </w:style>
  <w:style w:type="paragraph" w:styleId="42">
    <w:name w:val="Title"/>
    <w:basedOn w:val="1"/>
    <w:link w:val="88"/>
    <w:qFormat/>
    <w:uiPriority w:val="0"/>
    <w:pPr>
      <w:spacing w:before="240" w:after="60"/>
      <w:jc w:val="center"/>
      <w:outlineLvl w:val="0"/>
    </w:pPr>
    <w:rPr>
      <w:rFonts w:ascii="Arial" w:hAnsi="Arial" w:eastAsia="宋体" w:cs="Arial"/>
      <w:b/>
      <w:bCs/>
      <w:sz w:val="32"/>
      <w:szCs w:val="32"/>
    </w:rPr>
  </w:style>
  <w:style w:type="paragraph" w:styleId="43">
    <w:name w:val="annotation subject"/>
    <w:basedOn w:val="17"/>
    <w:next w:val="17"/>
    <w:link w:val="89"/>
    <w:semiHidden/>
    <w:qFormat/>
    <w:uiPriority w:val="0"/>
    <w:rPr>
      <w:b/>
      <w:bCs/>
    </w:rPr>
  </w:style>
  <w:style w:type="paragraph" w:styleId="44">
    <w:name w:val="Body Text First Indent 2"/>
    <w:basedOn w:val="19"/>
    <w:link w:val="90"/>
    <w:qFormat/>
    <w:uiPriority w:val="0"/>
    <w:pPr>
      <w:tabs>
        <w:tab w:val="clear" w:pos="8640"/>
      </w:tabs>
      <w:spacing w:after="120"/>
      <w:ind w:left="420" w:leftChars="200" w:firstLine="420" w:firstLineChars="200"/>
    </w:pPr>
  </w:style>
  <w:style w:type="table" w:styleId="46">
    <w:name w:val="Table Grid"/>
    <w:basedOn w:val="45"/>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character" w:styleId="52">
    <w:name w:val="footnote reference"/>
    <w:semiHidden/>
    <w:qFormat/>
    <w:uiPriority w:val="0"/>
    <w:rPr>
      <w:vertAlign w:val="superscript"/>
    </w:rPr>
  </w:style>
  <w:style w:type="character" w:customStyle="1" w:styleId="53">
    <w:name w:val="正文缩进 字符"/>
    <w:link w:val="14"/>
    <w:qFormat/>
    <w:uiPriority w:val="0"/>
    <w:rPr>
      <w:rFonts w:ascii="Calibri" w:hAnsi="Calibri" w:eastAsia="宋体" w:cs="Times New Roman"/>
      <w:szCs w:val="21"/>
    </w:rPr>
  </w:style>
  <w:style w:type="character" w:customStyle="1" w:styleId="54">
    <w:name w:val="标题 1 字符"/>
    <w:basedOn w:val="47"/>
    <w:link w:val="4"/>
    <w:qFormat/>
    <w:uiPriority w:val="0"/>
    <w:rPr>
      <w:b/>
      <w:bCs/>
      <w:kern w:val="44"/>
      <w:sz w:val="44"/>
      <w:szCs w:val="44"/>
    </w:rPr>
  </w:style>
  <w:style w:type="character" w:customStyle="1" w:styleId="55">
    <w:name w:val="标题 2 字符"/>
    <w:basedOn w:val="47"/>
    <w:link w:val="5"/>
    <w:qFormat/>
    <w:uiPriority w:val="0"/>
    <w:rPr>
      <w:rFonts w:asciiTheme="majorHAnsi" w:hAnsiTheme="majorHAnsi" w:eastAsiaTheme="majorEastAsia" w:cstheme="majorBidi"/>
      <w:b/>
      <w:bCs/>
      <w:sz w:val="32"/>
      <w:szCs w:val="32"/>
    </w:rPr>
  </w:style>
  <w:style w:type="character" w:customStyle="1" w:styleId="56">
    <w:name w:val="标题 3 字符"/>
    <w:basedOn w:val="47"/>
    <w:link w:val="6"/>
    <w:qFormat/>
    <w:uiPriority w:val="0"/>
    <w:rPr>
      <w:b/>
      <w:bCs/>
      <w:sz w:val="32"/>
      <w:szCs w:val="32"/>
    </w:rPr>
  </w:style>
  <w:style w:type="character" w:customStyle="1" w:styleId="57">
    <w:name w:val="标题 4 字符"/>
    <w:basedOn w:val="47"/>
    <w:link w:val="7"/>
    <w:qFormat/>
    <w:uiPriority w:val="0"/>
    <w:rPr>
      <w:rFonts w:asciiTheme="majorHAnsi" w:hAnsiTheme="majorHAnsi" w:eastAsiaTheme="majorEastAsia" w:cstheme="majorBidi"/>
      <w:b/>
      <w:bCs/>
      <w:sz w:val="28"/>
      <w:szCs w:val="28"/>
    </w:rPr>
  </w:style>
  <w:style w:type="character" w:customStyle="1" w:styleId="58">
    <w:name w:val="标题 5 字符"/>
    <w:basedOn w:val="47"/>
    <w:link w:val="8"/>
    <w:qFormat/>
    <w:uiPriority w:val="0"/>
    <w:rPr>
      <w:rFonts w:ascii="宋体" w:hAnsi="宋体" w:eastAsia="宋体" w:cs="Times New Roman"/>
      <w:b/>
      <w:bCs/>
      <w:sz w:val="24"/>
      <w:szCs w:val="28"/>
    </w:rPr>
  </w:style>
  <w:style w:type="character" w:customStyle="1" w:styleId="59">
    <w:name w:val="标题 6 字符"/>
    <w:basedOn w:val="47"/>
    <w:link w:val="9"/>
    <w:qFormat/>
    <w:uiPriority w:val="0"/>
    <w:rPr>
      <w:rFonts w:ascii="宋体" w:hAnsi="宋体" w:eastAsia="宋体" w:cs="Times New Roman"/>
      <w:b/>
      <w:sz w:val="24"/>
      <w:szCs w:val="24"/>
    </w:rPr>
  </w:style>
  <w:style w:type="character" w:customStyle="1" w:styleId="60">
    <w:name w:val="标题 7 字符"/>
    <w:basedOn w:val="47"/>
    <w:link w:val="10"/>
    <w:qFormat/>
    <w:uiPriority w:val="0"/>
    <w:rPr>
      <w:rFonts w:ascii="宋体" w:hAnsi="Calibri" w:eastAsia="黑体" w:cs="Times New Roman"/>
      <w:b/>
      <w:sz w:val="24"/>
      <w:szCs w:val="20"/>
    </w:rPr>
  </w:style>
  <w:style w:type="character" w:customStyle="1" w:styleId="61">
    <w:name w:val="标题 8 字符"/>
    <w:basedOn w:val="47"/>
    <w:link w:val="11"/>
    <w:qFormat/>
    <w:uiPriority w:val="0"/>
    <w:rPr>
      <w:rFonts w:ascii="宋体" w:hAnsi="Calibri" w:eastAsia="黑体" w:cs="Times New Roman"/>
      <w:sz w:val="24"/>
      <w:szCs w:val="24"/>
    </w:rPr>
  </w:style>
  <w:style w:type="character" w:customStyle="1" w:styleId="62">
    <w:name w:val="标题 9 字符"/>
    <w:basedOn w:val="47"/>
    <w:link w:val="12"/>
    <w:qFormat/>
    <w:uiPriority w:val="0"/>
    <w:rPr>
      <w:rFonts w:ascii="宋体" w:hAnsi="Calibri" w:eastAsia="黑体" w:cs="Times New Roman"/>
      <w:sz w:val="24"/>
      <w:szCs w:val="21"/>
    </w:rPr>
  </w:style>
  <w:style w:type="character" w:customStyle="1" w:styleId="63">
    <w:name w:val="页眉 字符"/>
    <w:basedOn w:val="47"/>
    <w:link w:val="30"/>
    <w:qFormat/>
    <w:uiPriority w:val="0"/>
    <w:rPr>
      <w:sz w:val="18"/>
      <w:szCs w:val="18"/>
    </w:rPr>
  </w:style>
  <w:style w:type="character" w:customStyle="1" w:styleId="64">
    <w:name w:val="页脚 字符"/>
    <w:basedOn w:val="47"/>
    <w:link w:val="29"/>
    <w:qFormat/>
    <w:uiPriority w:val="99"/>
    <w:rPr>
      <w:sz w:val="18"/>
      <w:szCs w:val="18"/>
    </w:rPr>
  </w:style>
  <w:style w:type="paragraph" w:styleId="65">
    <w:name w:val="List Paragraph"/>
    <w:basedOn w:val="1"/>
    <w:link w:val="66"/>
    <w:qFormat/>
    <w:uiPriority w:val="34"/>
    <w:pPr>
      <w:ind w:firstLine="420" w:firstLineChars="200"/>
    </w:pPr>
  </w:style>
  <w:style w:type="character" w:customStyle="1" w:styleId="66">
    <w:name w:val="列表段落 字符"/>
    <w:link w:val="65"/>
    <w:qFormat/>
    <w:uiPriority w:val="34"/>
  </w:style>
  <w:style w:type="paragraph" w:customStyle="1" w:styleId="67">
    <w:name w:val="列出段落1"/>
    <w:basedOn w:val="1"/>
    <w:qFormat/>
    <w:uiPriority w:val="0"/>
    <w:pPr>
      <w:spacing w:line="360" w:lineRule="auto"/>
      <w:ind w:firstLine="420" w:firstLineChars="200"/>
    </w:pPr>
    <w:rPr>
      <w:rFonts w:ascii="Calibri" w:hAnsi="Calibri" w:eastAsia="宋体" w:cs="黑体"/>
      <w:sz w:val="24"/>
    </w:rPr>
  </w:style>
  <w:style w:type="character" w:customStyle="1" w:styleId="68">
    <w:name w:val="无"/>
    <w:qFormat/>
    <w:uiPriority w:val="0"/>
  </w:style>
  <w:style w:type="paragraph" w:customStyle="1" w:styleId="69">
    <w:name w:val="正文 A"/>
    <w:qFormat/>
    <w:uiPriority w:val="0"/>
    <w:pPr>
      <w:widowControl w:val="0"/>
      <w:spacing w:line="360" w:lineRule="atLeast"/>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0">
    <w:name w:val="列出段落11"/>
    <w:basedOn w:val="1"/>
    <w:qFormat/>
    <w:uiPriority w:val="0"/>
    <w:pPr>
      <w:ind w:firstLine="420" w:firstLineChars="200"/>
    </w:pPr>
    <w:rPr>
      <w:rFonts w:ascii="Calibri" w:hAnsi="Calibri" w:eastAsia="宋体" w:cs="Times New Roman"/>
      <w:szCs w:val="21"/>
    </w:rPr>
  </w:style>
  <w:style w:type="paragraph" w:customStyle="1" w:styleId="71">
    <w:name w:val="正文文档"/>
    <w:basedOn w:val="1"/>
    <w:qFormat/>
    <w:uiPriority w:val="0"/>
    <w:pPr>
      <w:adjustRightInd w:val="0"/>
      <w:spacing w:before="60" w:after="60" w:line="360" w:lineRule="auto"/>
      <w:ind w:left="840" w:leftChars="400" w:right="210" w:rightChars="100" w:firstLine="200" w:firstLineChars="200"/>
      <w:textAlignment w:val="baseline"/>
    </w:pPr>
    <w:rPr>
      <w:rFonts w:ascii="宋体" w:hAnsi="宋体" w:eastAsia="宋体" w:cs="Times New Roman"/>
      <w:kern w:val="0"/>
      <w:sz w:val="24"/>
      <w:szCs w:val="20"/>
    </w:rPr>
  </w:style>
  <w:style w:type="paragraph" w:customStyle="1" w:styleId="72">
    <w:name w:val="列表段落1"/>
    <w:basedOn w:val="1"/>
    <w:qFormat/>
    <w:uiPriority w:val="0"/>
    <w:pPr>
      <w:spacing w:line="360" w:lineRule="auto"/>
      <w:ind w:firstLine="420" w:firstLineChars="200"/>
    </w:pPr>
    <w:rPr>
      <w:rFonts w:ascii="等线" w:hAnsi="等线" w:eastAsia="等线" w:cs="Times New Roman"/>
      <w:sz w:val="24"/>
    </w:rPr>
  </w:style>
  <w:style w:type="character" w:customStyle="1" w:styleId="73">
    <w:name w:val="正文文本 字符"/>
    <w:basedOn w:val="47"/>
    <w:link w:val="3"/>
    <w:qFormat/>
    <w:uiPriority w:val="0"/>
    <w:rPr>
      <w:rFonts w:ascii="Calibri" w:hAnsi="Calibri" w:eastAsia="宋体" w:cs="Times New Roman"/>
      <w:szCs w:val="21"/>
    </w:rPr>
  </w:style>
  <w:style w:type="character" w:customStyle="1" w:styleId="74">
    <w:name w:val="正文文本首行缩进 字符"/>
    <w:basedOn w:val="73"/>
    <w:link w:val="2"/>
    <w:qFormat/>
    <w:uiPriority w:val="0"/>
    <w:rPr>
      <w:rFonts w:ascii="宋体" w:hAnsi="Calibri" w:eastAsia="宋体" w:cs="Times New Roman"/>
      <w:kern w:val="0"/>
      <w:szCs w:val="21"/>
    </w:rPr>
  </w:style>
  <w:style w:type="character" w:customStyle="1" w:styleId="75">
    <w:name w:val="文档结构图 字符"/>
    <w:basedOn w:val="47"/>
    <w:link w:val="16"/>
    <w:semiHidden/>
    <w:qFormat/>
    <w:uiPriority w:val="0"/>
    <w:rPr>
      <w:rFonts w:ascii="Calibri" w:hAnsi="Calibri" w:eastAsia="宋体" w:cs="Times New Roman"/>
      <w:szCs w:val="21"/>
      <w:shd w:val="clear" w:color="auto" w:fill="000080"/>
    </w:rPr>
  </w:style>
  <w:style w:type="character" w:customStyle="1" w:styleId="76">
    <w:name w:val="批注文字 字符"/>
    <w:basedOn w:val="47"/>
    <w:link w:val="17"/>
    <w:qFormat/>
    <w:uiPriority w:val="0"/>
    <w:rPr>
      <w:rFonts w:ascii="Calibri" w:hAnsi="Calibri" w:eastAsia="宋体" w:cs="Times New Roman"/>
      <w:szCs w:val="21"/>
    </w:rPr>
  </w:style>
  <w:style w:type="character" w:customStyle="1" w:styleId="77">
    <w:name w:val="正文文本 3 字符"/>
    <w:basedOn w:val="47"/>
    <w:link w:val="18"/>
    <w:qFormat/>
    <w:uiPriority w:val="0"/>
    <w:rPr>
      <w:rFonts w:ascii="Calibri" w:hAnsi="宋体" w:eastAsia="宋体" w:cs="Times New Roman"/>
      <w:color w:val="0000FF"/>
      <w:szCs w:val="21"/>
    </w:rPr>
  </w:style>
  <w:style w:type="character" w:customStyle="1" w:styleId="78">
    <w:name w:val="正文文本缩进 字符"/>
    <w:basedOn w:val="47"/>
    <w:link w:val="19"/>
    <w:qFormat/>
    <w:uiPriority w:val="0"/>
    <w:rPr>
      <w:rFonts w:ascii="Calibri" w:hAnsi="Calibri" w:eastAsia="宋体" w:cs="Times New Roman"/>
      <w:szCs w:val="21"/>
    </w:rPr>
  </w:style>
  <w:style w:type="character" w:customStyle="1" w:styleId="79">
    <w:name w:val="纯文本 字符1"/>
    <w:basedOn w:val="47"/>
    <w:link w:val="24"/>
    <w:qFormat/>
    <w:uiPriority w:val="0"/>
    <w:rPr>
      <w:rFonts w:ascii="宋体" w:hAnsi="Courier New" w:eastAsia="宋体" w:cs="Times New Roman"/>
      <w:szCs w:val="21"/>
    </w:rPr>
  </w:style>
  <w:style w:type="character" w:customStyle="1" w:styleId="80">
    <w:name w:val="日期 字符"/>
    <w:basedOn w:val="47"/>
    <w:link w:val="26"/>
    <w:qFormat/>
    <w:uiPriority w:val="0"/>
    <w:rPr>
      <w:rFonts w:ascii="Calibri" w:hAnsi="Calibri" w:eastAsia="宋体" w:cs="Times New Roman"/>
      <w:szCs w:val="21"/>
    </w:rPr>
  </w:style>
  <w:style w:type="character" w:customStyle="1" w:styleId="81">
    <w:name w:val="正文文本缩进 2 Char"/>
    <w:basedOn w:val="47"/>
    <w:link w:val="82"/>
    <w:qFormat/>
    <w:uiPriority w:val="0"/>
  </w:style>
  <w:style w:type="paragraph" w:customStyle="1" w:styleId="82">
    <w:name w:val="正文文本缩进 21"/>
    <w:basedOn w:val="1"/>
    <w:link w:val="81"/>
    <w:qFormat/>
    <w:uiPriority w:val="0"/>
    <w:pPr>
      <w:spacing w:after="120" w:line="480" w:lineRule="auto"/>
      <w:ind w:left="420" w:leftChars="200"/>
    </w:pPr>
  </w:style>
  <w:style w:type="character" w:customStyle="1" w:styleId="83">
    <w:name w:val="正文文本缩进 2 字符"/>
    <w:link w:val="27"/>
    <w:qFormat/>
    <w:uiPriority w:val="0"/>
    <w:rPr>
      <w:rFonts w:ascii="Calibri" w:hAnsi="Calibri" w:eastAsia="宋体" w:cs="Times New Roman"/>
      <w:szCs w:val="21"/>
    </w:rPr>
  </w:style>
  <w:style w:type="character" w:customStyle="1" w:styleId="84">
    <w:name w:val="批注框文本 字符"/>
    <w:basedOn w:val="47"/>
    <w:link w:val="28"/>
    <w:semiHidden/>
    <w:qFormat/>
    <w:uiPriority w:val="0"/>
    <w:rPr>
      <w:rFonts w:ascii="Calibri" w:hAnsi="Calibri" w:eastAsia="宋体" w:cs="Times New Roman"/>
      <w:sz w:val="18"/>
      <w:szCs w:val="18"/>
    </w:rPr>
  </w:style>
  <w:style w:type="character" w:customStyle="1" w:styleId="85">
    <w:name w:val="脚注文本 字符"/>
    <w:basedOn w:val="47"/>
    <w:link w:val="33"/>
    <w:semiHidden/>
    <w:qFormat/>
    <w:uiPriority w:val="0"/>
    <w:rPr>
      <w:rFonts w:ascii="Calibri" w:hAnsi="Calibri" w:eastAsia="宋体" w:cs="Times New Roman"/>
      <w:sz w:val="18"/>
      <w:szCs w:val="21"/>
    </w:rPr>
  </w:style>
  <w:style w:type="character" w:customStyle="1" w:styleId="86">
    <w:name w:val="正文文本缩进 3 字符"/>
    <w:basedOn w:val="47"/>
    <w:link w:val="35"/>
    <w:qFormat/>
    <w:uiPriority w:val="0"/>
    <w:rPr>
      <w:rFonts w:ascii="宋体" w:hAnsi="Calibri" w:eastAsia="宋体" w:cs="Times New Roman"/>
      <w:kern w:val="0"/>
      <w:szCs w:val="21"/>
    </w:rPr>
  </w:style>
  <w:style w:type="character" w:customStyle="1" w:styleId="87">
    <w:name w:val="正文文本 2 字符"/>
    <w:basedOn w:val="47"/>
    <w:link w:val="39"/>
    <w:qFormat/>
    <w:uiPriority w:val="0"/>
    <w:rPr>
      <w:rFonts w:ascii="楷体_GB2312" w:hAnsi="Calibri" w:eastAsia="楷体_GB2312" w:cs="Times New Roman"/>
      <w:sz w:val="24"/>
      <w:szCs w:val="21"/>
    </w:rPr>
  </w:style>
  <w:style w:type="character" w:customStyle="1" w:styleId="88">
    <w:name w:val="标题 字符"/>
    <w:basedOn w:val="47"/>
    <w:link w:val="42"/>
    <w:qFormat/>
    <w:uiPriority w:val="0"/>
    <w:rPr>
      <w:rFonts w:ascii="Arial" w:hAnsi="Arial" w:eastAsia="宋体" w:cs="Arial"/>
      <w:b/>
      <w:bCs/>
      <w:sz w:val="32"/>
      <w:szCs w:val="32"/>
    </w:rPr>
  </w:style>
  <w:style w:type="character" w:customStyle="1" w:styleId="89">
    <w:name w:val="批注主题 字符"/>
    <w:basedOn w:val="76"/>
    <w:link w:val="43"/>
    <w:semiHidden/>
    <w:qFormat/>
    <w:uiPriority w:val="0"/>
    <w:rPr>
      <w:rFonts w:ascii="Calibri" w:hAnsi="Calibri" w:eastAsia="宋体" w:cs="Times New Roman"/>
      <w:b/>
      <w:bCs/>
      <w:szCs w:val="21"/>
    </w:rPr>
  </w:style>
  <w:style w:type="character" w:customStyle="1" w:styleId="90">
    <w:name w:val="正文文本首行缩进 2 字符"/>
    <w:basedOn w:val="78"/>
    <w:link w:val="44"/>
    <w:qFormat/>
    <w:uiPriority w:val="0"/>
    <w:rPr>
      <w:rFonts w:ascii="Calibri" w:hAnsi="Calibri" w:eastAsia="宋体" w:cs="Times New Roman"/>
      <w:szCs w:val="21"/>
    </w:rPr>
  </w:style>
  <w:style w:type="character" w:customStyle="1" w:styleId="91">
    <w:name w:val="Char Char14"/>
    <w:qFormat/>
    <w:uiPriority w:val="0"/>
    <w:rPr>
      <w:rFonts w:ascii="Arial" w:hAnsi="Arial" w:eastAsia="黑体"/>
      <w:b/>
      <w:sz w:val="30"/>
      <w:lang w:val="en-US" w:eastAsia="zh-CN" w:bidi="ar-SA"/>
    </w:rPr>
  </w:style>
  <w:style w:type="character" w:customStyle="1" w:styleId="92">
    <w:name w:val="Char Char6"/>
    <w:qFormat/>
    <w:uiPriority w:val="0"/>
    <w:rPr>
      <w:rFonts w:eastAsia="宋体"/>
      <w:sz w:val="24"/>
      <w:lang w:val="en-US" w:eastAsia="zh-CN" w:bidi="ar-SA"/>
    </w:rPr>
  </w:style>
  <w:style w:type="character" w:customStyle="1" w:styleId="93">
    <w:name w:val="Char Char15"/>
    <w:qFormat/>
    <w:uiPriority w:val="0"/>
    <w:rPr>
      <w:rFonts w:eastAsia="宋体"/>
      <w:b/>
      <w:kern w:val="44"/>
      <w:sz w:val="44"/>
      <w:lang w:val="en-US" w:eastAsia="zh-CN" w:bidi="ar-SA"/>
    </w:rPr>
  </w:style>
  <w:style w:type="character" w:customStyle="1" w:styleId="94">
    <w:name w:val="标题 1 Char Char"/>
    <w:qFormat/>
    <w:uiPriority w:val="0"/>
    <w:rPr>
      <w:b/>
      <w:bCs/>
      <w:kern w:val="44"/>
      <w:sz w:val="44"/>
      <w:szCs w:val="44"/>
    </w:rPr>
  </w:style>
  <w:style w:type="character" w:customStyle="1" w:styleId="95">
    <w:name w:val="Font Style14"/>
    <w:qFormat/>
    <w:uiPriority w:val="0"/>
    <w:rPr>
      <w:rFonts w:hint="eastAsia" w:ascii="宋体" w:hAnsi="宋体" w:eastAsia="宋体"/>
      <w:spacing w:val="10"/>
      <w:sz w:val="18"/>
    </w:rPr>
  </w:style>
  <w:style w:type="character" w:customStyle="1" w:styleId="96">
    <w:name w:val="Heading 4 Char"/>
    <w:qFormat/>
    <w:locked/>
    <w:uiPriority w:val="0"/>
    <w:rPr>
      <w:rFonts w:eastAsia="宋体" w:cs="Times New Roman"/>
      <w:bCs/>
      <w:sz w:val="28"/>
      <w:szCs w:val="28"/>
    </w:rPr>
  </w:style>
  <w:style w:type="character" w:customStyle="1" w:styleId="97">
    <w:name w:val="Char Char7"/>
    <w:semiHidden/>
    <w:qFormat/>
    <w:uiPriority w:val="0"/>
    <w:rPr>
      <w:rFonts w:eastAsia="宋体"/>
      <w:kern w:val="2"/>
      <w:sz w:val="21"/>
      <w:lang w:val="en-US" w:eastAsia="zh-CN" w:bidi="ar-SA"/>
    </w:rPr>
  </w:style>
  <w:style w:type="character" w:customStyle="1" w:styleId="98">
    <w:name w:val="Char Char13"/>
    <w:qFormat/>
    <w:uiPriority w:val="0"/>
    <w:rPr>
      <w:rFonts w:eastAsia="宋体"/>
      <w:b/>
      <w:kern w:val="44"/>
      <w:sz w:val="44"/>
      <w:lang w:val="en-US" w:eastAsia="zh-CN" w:bidi="ar-SA"/>
    </w:rPr>
  </w:style>
  <w:style w:type="character" w:customStyle="1" w:styleId="99">
    <w:name w:val="Char Char3"/>
    <w:qFormat/>
    <w:uiPriority w:val="0"/>
    <w:rPr>
      <w:rFonts w:eastAsia="宋体"/>
      <w:kern w:val="2"/>
      <w:sz w:val="21"/>
      <w:lang w:val="en-US" w:eastAsia="zh-CN" w:bidi="ar-SA"/>
    </w:rPr>
  </w:style>
  <w:style w:type="character" w:customStyle="1" w:styleId="100">
    <w:name w:val="纯文本 Char1"/>
    <w:link w:val="101"/>
    <w:qFormat/>
    <w:locked/>
    <w:uiPriority w:val="0"/>
    <w:rPr>
      <w:rFonts w:ascii="宋体" w:hAnsi="Courier New" w:eastAsia="宋体"/>
    </w:rPr>
  </w:style>
  <w:style w:type="paragraph" w:customStyle="1" w:styleId="101">
    <w:name w:val="纯文本1"/>
    <w:basedOn w:val="1"/>
    <w:link w:val="100"/>
    <w:qFormat/>
    <w:uiPriority w:val="0"/>
    <w:rPr>
      <w:rFonts w:ascii="宋体" w:hAnsi="Courier New" w:eastAsia="宋体"/>
    </w:rPr>
  </w:style>
  <w:style w:type="character" w:customStyle="1" w:styleId="102">
    <w:name w:val="Char Char36"/>
    <w:qFormat/>
    <w:uiPriority w:val="0"/>
    <w:rPr>
      <w:rFonts w:eastAsia="宋体"/>
      <w:kern w:val="2"/>
      <w:sz w:val="21"/>
      <w:lang w:val="en-US" w:eastAsia="zh-CN" w:bidi="ar-SA"/>
    </w:rPr>
  </w:style>
  <w:style w:type="character" w:customStyle="1" w:styleId="103">
    <w:name w:val="纯文本 字符"/>
    <w:semiHidden/>
    <w:qFormat/>
    <w:uiPriority w:val="0"/>
    <w:rPr>
      <w:rFonts w:ascii="宋体" w:hAnsi="Courier New"/>
      <w:kern w:val="2"/>
      <w:sz w:val="21"/>
    </w:rPr>
  </w:style>
  <w:style w:type="character" w:customStyle="1" w:styleId="104">
    <w:name w:val="普通文字1 Char1"/>
    <w:qFormat/>
    <w:uiPriority w:val="0"/>
    <w:rPr>
      <w:rFonts w:ascii="宋体" w:hAnsi="Courier New" w:eastAsia="宋体"/>
      <w:kern w:val="2"/>
      <w:sz w:val="21"/>
      <w:lang w:val="en-US" w:eastAsia="zh-CN" w:bidi="ar-SA"/>
    </w:rPr>
  </w:style>
  <w:style w:type="paragraph" w:customStyle="1" w:styleId="105">
    <w:name w:val="Char Char Char Char"/>
    <w:basedOn w:val="1"/>
    <w:qFormat/>
    <w:uiPriority w:val="0"/>
    <w:pPr>
      <w:tabs>
        <w:tab w:val="left" w:pos="360"/>
      </w:tabs>
      <w:ind w:firstLine="420" w:firstLineChars="150"/>
    </w:pPr>
    <w:rPr>
      <w:rFonts w:ascii="Arial" w:hAnsi="Arial" w:eastAsia="宋体" w:cs="Arial"/>
      <w:sz w:val="20"/>
      <w:szCs w:val="21"/>
    </w:rPr>
  </w:style>
  <w:style w:type="paragraph" w:customStyle="1" w:styleId="106">
    <w:name w:val="样式"/>
    <w:basedOn w:val="1"/>
    <w:next w:val="24"/>
    <w:qFormat/>
    <w:uiPriority w:val="0"/>
    <w:rPr>
      <w:rFonts w:ascii="宋体" w:hAnsi="Courier New" w:eastAsia="宋体" w:cs="宋体"/>
      <w:szCs w:val="21"/>
    </w:rPr>
  </w:style>
  <w:style w:type="paragraph" w:customStyle="1" w:styleId="107">
    <w:name w:val="Copyright"/>
    <w:qFormat/>
    <w:uiPriority w:val="0"/>
    <w:pPr>
      <w:spacing w:before="120"/>
    </w:pPr>
    <w:rPr>
      <w:rFonts w:ascii="Arial" w:hAnsi="Arial" w:eastAsia="宋体" w:cs="Times New Roman"/>
      <w:sz w:val="18"/>
      <w:lang w:val="en-US" w:eastAsia="zh-CN" w:bidi="ar-SA"/>
    </w:rPr>
  </w:style>
  <w:style w:type="paragraph" w:customStyle="1" w:styleId="108">
    <w:name w:val="xl48"/>
    <w:basedOn w:val="1"/>
    <w:qFormat/>
    <w:uiPriority w:val="0"/>
    <w:pPr>
      <w:widowControl/>
      <w:pBdr>
        <w:bottom w:val="single" w:color="auto" w:sz="4" w:space="0"/>
      </w:pBdr>
      <w:spacing w:before="100" w:beforeAutospacing="1" w:after="100" w:afterAutospacing="1"/>
      <w:jc w:val="center"/>
    </w:pPr>
    <w:rPr>
      <w:rFonts w:ascii="Calibri" w:hAnsi="Calibri" w:eastAsia="Arial Unicode MS" w:cs="Times New Roman"/>
      <w:kern w:val="0"/>
      <w:sz w:val="24"/>
      <w:szCs w:val="24"/>
    </w:rPr>
  </w:style>
  <w:style w:type="paragraph" w:customStyle="1" w:styleId="109">
    <w:name w:val="xl33"/>
    <w:basedOn w:val="1"/>
    <w:qFormat/>
    <w:uiPriority w:val="0"/>
    <w:pPr>
      <w:widowControl/>
      <w:shd w:val="clear" w:color="auto" w:fill="FFFF00"/>
      <w:spacing w:before="100" w:beforeAutospacing="1" w:after="100" w:afterAutospacing="1"/>
      <w:jc w:val="left"/>
      <w:textAlignment w:val="top"/>
    </w:pPr>
    <w:rPr>
      <w:rFonts w:ascii="宋体" w:hAnsi="宋体" w:eastAsia="宋体" w:cs="宋体"/>
      <w:color w:val="FF0000"/>
      <w:kern w:val="0"/>
      <w:sz w:val="22"/>
    </w:rPr>
  </w:style>
  <w:style w:type="paragraph" w:customStyle="1" w:styleId="110">
    <w:name w:val="列出段落2"/>
    <w:basedOn w:val="1"/>
    <w:qFormat/>
    <w:uiPriority w:val="34"/>
    <w:pPr>
      <w:ind w:firstLine="420" w:firstLineChars="200"/>
    </w:pPr>
    <w:rPr>
      <w:rFonts w:ascii="等线" w:hAnsi="等线" w:eastAsia="等线" w:cs="Times New Roman"/>
      <w:szCs w:val="20"/>
    </w:rPr>
  </w:style>
  <w:style w:type="paragraph" w:customStyle="1" w:styleId="111">
    <w:name w:val="xl27"/>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12">
    <w:name w:val="■小四 Char"/>
    <w:basedOn w:val="1"/>
    <w:next w:val="1"/>
    <w:qFormat/>
    <w:uiPriority w:val="0"/>
    <w:pPr>
      <w:numPr>
        <w:ilvl w:val="0"/>
        <w:numId w:val="2"/>
      </w:numPr>
      <w:spacing w:line="360" w:lineRule="auto"/>
    </w:pPr>
    <w:rPr>
      <w:rFonts w:ascii="Arial" w:hAnsi="Arial" w:eastAsia="宋体" w:cs="Times New Roman"/>
      <w:sz w:val="24"/>
      <w:szCs w:val="21"/>
    </w:rPr>
  </w:style>
  <w:style w:type="paragraph" w:customStyle="1" w:styleId="113">
    <w:name w:val="xl31"/>
    <w:basedOn w:val="1"/>
    <w:qFormat/>
    <w:uiPriority w:val="0"/>
    <w:pPr>
      <w:widowControl/>
      <w:spacing w:before="100" w:beforeAutospacing="1" w:after="100" w:afterAutospacing="1"/>
      <w:jc w:val="left"/>
      <w:textAlignment w:val="top"/>
    </w:pPr>
    <w:rPr>
      <w:rFonts w:ascii="宋体" w:hAnsi="宋体" w:eastAsia="宋体" w:cs="宋体"/>
      <w:b/>
      <w:bCs/>
      <w:kern w:val="0"/>
      <w:sz w:val="22"/>
    </w:rPr>
  </w:style>
  <w:style w:type="paragraph" w:customStyle="1" w:styleId="114">
    <w:name w:val="图片"/>
    <w:basedOn w:val="1"/>
    <w:next w:val="1"/>
    <w:qFormat/>
    <w:uiPriority w:val="0"/>
    <w:pPr>
      <w:keepNext/>
      <w:spacing w:before="60" w:after="60"/>
      <w:jc w:val="center"/>
    </w:pPr>
    <w:rPr>
      <w:rFonts w:ascii="Calibri" w:hAnsi="Calibri" w:eastAsia="宋体" w:cs="Times New Roman"/>
      <w:kern w:val="0"/>
      <w:sz w:val="24"/>
      <w:szCs w:val="24"/>
    </w:rPr>
  </w:style>
  <w:style w:type="paragraph" w:customStyle="1" w:styleId="115">
    <w:name w:val="标题3"/>
    <w:basedOn w:val="6"/>
    <w:next w:val="1"/>
    <w:qFormat/>
    <w:uiPriority w:val="0"/>
    <w:pPr>
      <w:widowControl/>
      <w:numPr>
        <w:ilvl w:val="0"/>
        <w:numId w:val="0"/>
      </w:numPr>
      <w:spacing w:before="0" w:after="0" w:line="240" w:lineRule="auto"/>
      <w:ind w:firstLine="552" w:firstLineChars="200"/>
    </w:pPr>
    <w:rPr>
      <w:rFonts w:ascii="Cambria" w:hAnsi="Cambria" w:eastAsia="宋体" w:cs="Times New Roman"/>
      <w:b w:val="0"/>
      <w:kern w:val="44"/>
      <w:sz w:val="28"/>
      <w:szCs w:val="44"/>
    </w:rPr>
  </w:style>
  <w:style w:type="paragraph" w:customStyle="1" w:styleId="116">
    <w:name w:val="Char"/>
    <w:basedOn w:val="1"/>
    <w:qFormat/>
    <w:uiPriority w:val="0"/>
    <w:pPr>
      <w:tabs>
        <w:tab w:val="left" w:pos="360"/>
      </w:tabs>
    </w:pPr>
    <w:rPr>
      <w:rFonts w:ascii="Calibri" w:hAnsi="Calibri" w:eastAsia="宋体" w:cs="Times New Roman"/>
      <w:sz w:val="24"/>
      <w:szCs w:val="24"/>
    </w:rPr>
  </w:style>
  <w:style w:type="paragraph" w:customStyle="1" w:styleId="117">
    <w:name w:val="xl30"/>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18">
    <w:name w:val="标题1"/>
    <w:basedOn w:val="42"/>
    <w:qFormat/>
    <w:uiPriority w:val="0"/>
    <w:pPr>
      <w:spacing w:after="240"/>
    </w:pPr>
    <w:rPr>
      <w:rFonts w:cs="Times New Roman"/>
      <w:bCs w:val="0"/>
      <w:spacing w:val="2"/>
      <w:sz w:val="44"/>
      <w:szCs w:val="20"/>
    </w:rPr>
  </w:style>
  <w:style w:type="paragraph" w:customStyle="1" w:styleId="119">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0">
    <w:name w:val="标题2"/>
    <w:basedOn w:val="5"/>
    <w:next w:val="3"/>
    <w:qFormat/>
    <w:uiPriority w:val="0"/>
    <w:pPr>
      <w:numPr>
        <w:ilvl w:val="0"/>
        <w:numId w:val="3"/>
      </w:numPr>
      <w:spacing w:before="0" w:after="0" w:line="360" w:lineRule="auto"/>
      <w:outlineLvl w:val="2"/>
    </w:pPr>
    <w:rPr>
      <w:rFonts w:ascii="Arial" w:hAnsi="Arial" w:eastAsia="宋体" w:cs="Times New Roman"/>
      <w:b w:val="0"/>
      <w:sz w:val="24"/>
    </w:rPr>
  </w:style>
  <w:style w:type="paragraph" w:customStyle="1" w:styleId="121">
    <w:name w:val="Char Char Char Char Char Char Char"/>
    <w:basedOn w:val="1"/>
    <w:semiHidden/>
    <w:qFormat/>
    <w:uiPriority w:val="0"/>
    <w:rPr>
      <w:rFonts w:ascii="Tahoma" w:hAnsi="Tahoma" w:eastAsia="宋体" w:cs="仿宋_GB2312"/>
      <w:sz w:val="24"/>
      <w:szCs w:val="28"/>
    </w:rPr>
  </w:style>
  <w:style w:type="paragraph" w:customStyle="1" w:styleId="122">
    <w:name w:val="样式1"/>
    <w:basedOn w:val="1"/>
    <w:qFormat/>
    <w:uiPriority w:val="0"/>
    <w:pPr>
      <w:adjustRightInd w:val="0"/>
      <w:textAlignment w:val="baseline"/>
    </w:pPr>
    <w:rPr>
      <w:rFonts w:ascii="宋体" w:hAnsi="宋体" w:eastAsia="宋体" w:cs="宋体"/>
      <w:kern w:val="0"/>
      <w:szCs w:val="21"/>
    </w:rPr>
  </w:style>
  <w:style w:type="paragraph" w:customStyle="1" w:styleId="123">
    <w:name w:val="正文文本缩进1"/>
    <w:basedOn w:val="1"/>
    <w:qFormat/>
    <w:uiPriority w:val="0"/>
    <w:pPr>
      <w:spacing w:line="360" w:lineRule="auto"/>
      <w:ind w:firstLine="420" w:firstLineChars="200"/>
    </w:pPr>
    <w:rPr>
      <w:rFonts w:ascii="Calibri" w:hAnsi="Calibri" w:eastAsia="宋体" w:cs="Times New Roman"/>
      <w:bCs/>
      <w:sz w:val="30"/>
      <w:szCs w:val="30"/>
    </w:rPr>
  </w:style>
  <w:style w:type="paragraph" w:customStyle="1" w:styleId="124">
    <w:name w:val="font8"/>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25">
    <w:name w:val="xl29"/>
    <w:basedOn w:val="1"/>
    <w:qFormat/>
    <w:uiPriority w:val="0"/>
    <w:pPr>
      <w:widowControl/>
      <w:spacing w:before="100" w:beforeAutospacing="1" w:after="100" w:afterAutospacing="1"/>
      <w:textAlignment w:val="top"/>
    </w:pPr>
    <w:rPr>
      <w:rFonts w:ascii="宋体" w:hAnsi="宋体" w:eastAsia="宋体" w:cs="宋体"/>
      <w:b/>
      <w:bCs/>
      <w:kern w:val="0"/>
      <w:sz w:val="22"/>
    </w:rPr>
  </w:style>
  <w:style w:type="paragraph" w:customStyle="1" w:styleId="126">
    <w:name w:val="Char1"/>
    <w:basedOn w:val="1"/>
    <w:qFormat/>
    <w:uiPriority w:val="0"/>
    <w:pPr>
      <w:tabs>
        <w:tab w:val="left" w:pos="360"/>
      </w:tabs>
    </w:pPr>
    <w:rPr>
      <w:rFonts w:ascii="Calibri" w:hAnsi="Calibri" w:eastAsia="宋体" w:cs="Times New Roman"/>
      <w:sz w:val="24"/>
      <w:szCs w:val="24"/>
    </w:rPr>
  </w:style>
  <w:style w:type="paragraph" w:customStyle="1" w:styleId="127">
    <w:name w:val="Char10"/>
    <w:basedOn w:val="1"/>
    <w:qFormat/>
    <w:uiPriority w:val="0"/>
    <w:pPr>
      <w:tabs>
        <w:tab w:val="left" w:pos="360"/>
      </w:tabs>
    </w:pPr>
    <w:rPr>
      <w:rFonts w:ascii="Calibri" w:hAnsi="Calibri" w:eastAsia="宋体" w:cs="Times New Roman"/>
      <w:sz w:val="24"/>
      <w:szCs w:val="24"/>
    </w:rPr>
  </w:style>
  <w:style w:type="paragraph" w:customStyle="1" w:styleId="128">
    <w:name w:val="样式 正文文本缩进 + 仿宋_GB2312 加粗 行距: 1.5 倍行距"/>
    <w:basedOn w:val="19"/>
    <w:qFormat/>
    <w:uiPriority w:val="0"/>
    <w:pPr>
      <w:widowControl/>
      <w:tabs>
        <w:tab w:val="left" w:pos="720"/>
        <w:tab w:val="clear" w:pos="8640"/>
      </w:tabs>
      <w:spacing w:after="120" w:line="360" w:lineRule="auto"/>
      <w:jc w:val="left"/>
    </w:pPr>
    <w:rPr>
      <w:rFonts w:ascii="仿宋_GB2312" w:hAnsi="仿宋" w:eastAsia="仿宋_GB2312" w:cs="仿宋_GB2312"/>
      <w:b/>
      <w:bCs/>
      <w:kern w:val="0"/>
      <w:sz w:val="24"/>
      <w:szCs w:val="24"/>
      <w:lang w:eastAsia="en-US"/>
    </w:rPr>
  </w:style>
  <w:style w:type="paragraph" w:customStyle="1" w:styleId="129">
    <w:name w:val="缺省文本:1"/>
    <w:basedOn w:val="1"/>
    <w:qFormat/>
    <w:uiPriority w:val="0"/>
    <w:pPr>
      <w:autoSpaceDE w:val="0"/>
      <w:autoSpaceDN w:val="0"/>
      <w:adjustRightInd w:val="0"/>
      <w:spacing w:line="480" w:lineRule="exact"/>
      <w:jc w:val="left"/>
    </w:pPr>
    <w:rPr>
      <w:rFonts w:ascii="宋体" w:hAnsi="Calibri" w:eastAsia="宋体" w:cs="Times New Roman"/>
      <w:kern w:val="0"/>
      <w:sz w:val="24"/>
      <w:szCs w:val="24"/>
    </w:rPr>
  </w:style>
  <w:style w:type="paragraph" w:customStyle="1" w:styleId="130">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eastAsia="宋体" w:cs="宋体"/>
      <w:b/>
      <w:bCs/>
      <w:color w:val="000000"/>
      <w:kern w:val="0"/>
      <w:szCs w:val="21"/>
    </w:rPr>
  </w:style>
  <w:style w:type="paragraph" w:customStyle="1" w:styleId="1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Char Char4 Char Char Char Char"/>
    <w:basedOn w:val="1"/>
    <w:qFormat/>
    <w:uiPriority w:val="0"/>
    <w:rPr>
      <w:rFonts w:ascii="Calibri" w:hAnsi="Calibri" w:eastAsia="宋体" w:cs="Times New Roman"/>
      <w:szCs w:val="21"/>
    </w:rPr>
  </w:style>
  <w:style w:type="paragraph" w:customStyle="1" w:styleId="133">
    <w:name w:val="图中文字"/>
    <w:basedOn w:val="1"/>
    <w:qFormat/>
    <w:uiPriority w:val="0"/>
    <w:pPr>
      <w:adjustRightInd w:val="0"/>
      <w:snapToGrid w:val="0"/>
      <w:spacing w:line="240" w:lineRule="atLeast"/>
      <w:jc w:val="center"/>
    </w:pPr>
    <w:rPr>
      <w:rFonts w:ascii="Calibri" w:hAnsi="Calibri" w:eastAsia="宋体" w:cs="Times New Roman"/>
      <w:sz w:val="24"/>
      <w:szCs w:val="24"/>
    </w:rPr>
  </w:style>
  <w:style w:type="paragraph" w:customStyle="1" w:styleId="134">
    <w:name w:val="msolistparagraph"/>
    <w:basedOn w:val="1"/>
    <w:qFormat/>
    <w:uiPriority w:val="0"/>
    <w:pPr>
      <w:ind w:left="720"/>
      <w:contextualSpacing/>
    </w:pPr>
    <w:rPr>
      <w:rFonts w:ascii="Calibri" w:hAnsi="Calibri" w:eastAsia="宋体" w:cs="Times New Roman"/>
      <w:szCs w:val="21"/>
    </w:rPr>
  </w:style>
  <w:style w:type="paragraph" w:customStyle="1" w:styleId="135">
    <w:name w:val="xl3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36">
    <w:name w:val="表格文字"/>
    <w:basedOn w:val="19"/>
    <w:qFormat/>
    <w:uiPriority w:val="0"/>
    <w:pPr>
      <w:tabs>
        <w:tab w:val="clear" w:pos="8640"/>
      </w:tabs>
      <w:spacing w:before="60" w:after="60"/>
      <w:ind w:left="0"/>
    </w:pPr>
    <w:rPr>
      <w:sz w:val="24"/>
      <w:szCs w:val="24"/>
    </w:rPr>
  </w:style>
  <w:style w:type="paragraph" w:customStyle="1" w:styleId="137">
    <w:name w:val="建设方案正文"/>
    <w:basedOn w:val="1"/>
    <w:qFormat/>
    <w:uiPriority w:val="0"/>
    <w:pPr>
      <w:snapToGrid w:val="0"/>
      <w:spacing w:before="156" w:beforeLines="50" w:line="360" w:lineRule="auto"/>
      <w:ind w:firstLine="200" w:firstLineChars="200"/>
    </w:pPr>
    <w:rPr>
      <w:rFonts w:ascii="新宋体" w:hAnsi="新宋体" w:eastAsia="新宋体" w:cs="Times New Roman"/>
      <w:sz w:val="24"/>
      <w:szCs w:val="21"/>
    </w:rPr>
  </w:style>
  <w:style w:type="paragraph" w:customStyle="1" w:styleId="138">
    <w:name w:val="样式2"/>
    <w:basedOn w:val="1"/>
    <w:qFormat/>
    <w:uiPriority w:val="0"/>
    <w:pPr>
      <w:spacing w:line="300" w:lineRule="auto"/>
      <w:jc w:val="center"/>
      <w:outlineLvl w:val="0"/>
    </w:pPr>
    <w:rPr>
      <w:rFonts w:ascii="Calibri" w:hAnsi="Calibri" w:eastAsia="宋体" w:cs="Times New Roman"/>
      <w:b/>
      <w:sz w:val="24"/>
      <w:szCs w:val="21"/>
    </w:rPr>
  </w:style>
  <w:style w:type="paragraph" w:customStyle="1" w:styleId="139">
    <w:name w:val="xl28"/>
    <w:basedOn w:val="1"/>
    <w:qFormat/>
    <w:uiPriority w:val="0"/>
    <w:pPr>
      <w:widowControl/>
      <w:spacing w:before="100" w:beforeAutospacing="1" w:after="100" w:afterAutospacing="1"/>
      <w:textAlignment w:val="top"/>
    </w:pPr>
    <w:rPr>
      <w:rFonts w:ascii="宋体" w:hAnsi="宋体" w:eastAsia="宋体" w:cs="宋体"/>
      <w:kern w:val="0"/>
      <w:sz w:val="22"/>
    </w:rPr>
  </w:style>
  <w:style w:type="paragraph" w:customStyle="1" w:styleId="140">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41">
    <w:name w:val="样式 小四 首行缩进:  0.85 厘米 行距: 固定值 20 磅"/>
    <w:basedOn w:val="1"/>
    <w:qFormat/>
    <w:uiPriority w:val="0"/>
    <w:pPr>
      <w:spacing w:line="500" w:lineRule="exact"/>
      <w:ind w:firstLine="482"/>
    </w:pPr>
    <w:rPr>
      <w:rFonts w:ascii="Calibri" w:hAnsi="Calibri" w:eastAsia="宋体" w:cs="宋体"/>
      <w:kern w:val="0"/>
      <w:sz w:val="24"/>
      <w:szCs w:val="24"/>
    </w:rPr>
  </w:style>
  <w:style w:type="paragraph" w:customStyle="1" w:styleId="142">
    <w:name w:val="Style5"/>
    <w:basedOn w:val="1"/>
    <w:qFormat/>
    <w:uiPriority w:val="0"/>
    <w:pPr>
      <w:autoSpaceDE w:val="0"/>
      <w:autoSpaceDN w:val="0"/>
    </w:pPr>
    <w:rPr>
      <w:rFonts w:ascii="Calibri" w:hAnsi="Calibri" w:eastAsia="宋体" w:cs="Times New Roman"/>
      <w:szCs w:val="21"/>
    </w:rPr>
  </w:style>
  <w:style w:type="paragraph" w:customStyle="1" w:styleId="143">
    <w:name w:val="090909"/>
    <w:basedOn w:val="1"/>
    <w:qFormat/>
    <w:uiPriority w:val="0"/>
    <w:pPr>
      <w:ind w:firstLine="200" w:firstLineChars="200"/>
      <w:outlineLvl w:val="0"/>
    </w:pPr>
    <w:rPr>
      <w:rFonts w:ascii="Calibri" w:hAnsi="Calibri" w:eastAsia="宋体" w:cs="Times New Roman"/>
      <w:szCs w:val="21"/>
    </w:rPr>
  </w:style>
  <w:style w:type="paragraph" w:customStyle="1" w:styleId="144">
    <w:name w:val="正文1"/>
    <w:qFormat/>
    <w:uiPriority w:val="0"/>
    <w:pPr>
      <w:jc w:val="both"/>
    </w:pPr>
    <w:rPr>
      <w:rFonts w:ascii="Calibri" w:hAnsi="Calibri" w:eastAsia="宋体" w:cs="Times New Roman"/>
      <w:kern w:val="2"/>
      <w:sz w:val="21"/>
      <w:szCs w:val="21"/>
      <w:lang w:val="en-US" w:eastAsia="zh-CN" w:bidi="ar-SA"/>
    </w:rPr>
  </w:style>
  <w:style w:type="paragraph" w:customStyle="1" w:styleId="145">
    <w:name w:val="正文文本缩进 31"/>
    <w:basedOn w:val="1"/>
    <w:qFormat/>
    <w:uiPriority w:val="0"/>
    <w:pPr>
      <w:spacing w:after="120"/>
      <w:ind w:left="420" w:leftChars="200"/>
    </w:pPr>
    <w:rPr>
      <w:rFonts w:ascii="Calibri" w:hAnsi="Calibri" w:eastAsia="宋体" w:cs="Times New Roman"/>
      <w:sz w:val="16"/>
      <w:szCs w:val="16"/>
    </w:rPr>
  </w:style>
  <w:style w:type="paragraph" w:customStyle="1" w:styleId="146">
    <w:name w:val="_Style 355"/>
    <w:basedOn w:val="1"/>
    <w:qFormat/>
    <w:uiPriority w:val="0"/>
    <w:pPr>
      <w:adjustRightInd w:val="0"/>
      <w:spacing w:line="360" w:lineRule="auto"/>
    </w:pPr>
    <w:rPr>
      <w:rFonts w:ascii="Calibri" w:hAnsi="Calibri" w:eastAsia="宋体" w:cs="Times New Roman"/>
      <w:szCs w:val="24"/>
    </w:rPr>
  </w:style>
  <w:style w:type="paragraph" w:customStyle="1" w:styleId="147">
    <w:name w:val="Char Char Char Char Char Char Char Char"/>
    <w:basedOn w:val="1"/>
    <w:qFormat/>
    <w:uiPriority w:val="0"/>
    <w:pPr>
      <w:tabs>
        <w:tab w:val="left" w:pos="360"/>
      </w:tabs>
      <w:spacing w:line="360" w:lineRule="auto"/>
      <w:ind w:firstLine="480" w:firstLineChars="200"/>
    </w:pPr>
    <w:rPr>
      <w:rFonts w:ascii="Calibri" w:hAnsi="Calibri" w:eastAsia="宋体" w:cs="Times New Roman"/>
      <w:sz w:val="24"/>
      <w:szCs w:val="24"/>
    </w:rPr>
  </w:style>
  <w:style w:type="paragraph" w:customStyle="1" w:styleId="148">
    <w:name w:val="文本块1"/>
    <w:basedOn w:val="1"/>
    <w:qFormat/>
    <w:uiPriority w:val="0"/>
    <w:pPr>
      <w:widowControl/>
      <w:tabs>
        <w:tab w:val="left" w:pos="900"/>
      </w:tabs>
      <w:overflowPunct w:val="0"/>
      <w:autoSpaceDE w:val="0"/>
      <w:autoSpaceDN w:val="0"/>
      <w:adjustRightInd w:val="0"/>
      <w:ind w:left="897" w:right="1544" w:hanging="330"/>
      <w:textAlignment w:val="baseline"/>
    </w:pPr>
    <w:rPr>
      <w:rFonts w:ascii="Calibri" w:hAnsi="Calibri" w:eastAsia="宋体" w:cs="Times New Roman"/>
      <w:kern w:val="0"/>
      <w:sz w:val="24"/>
      <w:szCs w:val="21"/>
    </w:rPr>
  </w:style>
  <w:style w:type="paragraph" w:customStyle="1" w:styleId="149">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50">
    <w:name w:val="一级条标题"/>
    <w:basedOn w:val="151"/>
    <w:next w:val="1"/>
    <w:qFormat/>
    <w:uiPriority w:val="0"/>
    <w:pPr>
      <w:tabs>
        <w:tab w:val="left" w:pos="420"/>
      </w:tabs>
      <w:spacing w:before="0" w:after="0" w:line="240" w:lineRule="auto"/>
      <w:outlineLvl w:val="2"/>
    </w:pPr>
  </w:style>
  <w:style w:type="paragraph" w:customStyle="1" w:styleId="151">
    <w:name w:val="章标题"/>
    <w:next w:val="1"/>
    <w:qFormat/>
    <w:uiPriority w:val="0"/>
    <w:pPr>
      <w:tabs>
        <w:tab w:val="left" w:pos="420"/>
      </w:tabs>
      <w:spacing w:before="50" w:after="50" w:line="360" w:lineRule="auto"/>
      <w:jc w:val="both"/>
      <w:outlineLvl w:val="1"/>
    </w:pPr>
    <w:rPr>
      <w:rFonts w:ascii="黑体" w:hAnsi="Calibri" w:eastAsia="黑体" w:cs="Times New Roman"/>
      <w:sz w:val="21"/>
      <w:lang w:val="en-US" w:eastAsia="zh-CN" w:bidi="ar-SA"/>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4"/>
    </w:rPr>
  </w:style>
  <w:style w:type="paragraph" w:customStyle="1" w:styleId="153">
    <w:name w:val="文档正文"/>
    <w:basedOn w:val="1"/>
    <w:qFormat/>
    <w:uiPriority w:val="0"/>
    <w:pPr>
      <w:adjustRightInd w:val="0"/>
      <w:spacing w:before="60" w:after="60" w:line="312" w:lineRule="atLeast"/>
      <w:ind w:firstLine="567"/>
      <w:textAlignment w:val="baseline"/>
    </w:pPr>
    <w:rPr>
      <w:rFonts w:ascii="Calibri" w:hAnsi="Calibri" w:eastAsia="宋体" w:cs="Times New Roman"/>
      <w:kern w:val="0"/>
      <w:sz w:val="28"/>
      <w:szCs w:val="21"/>
    </w:rPr>
  </w:style>
  <w:style w:type="paragraph" w:customStyle="1" w:styleId="154">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rFonts w:ascii="Calibri" w:hAnsi="Calibri" w:eastAsia="宋体" w:cs="Times New Roman"/>
      <w:kern w:val="0"/>
      <w:sz w:val="44"/>
      <w:szCs w:val="21"/>
    </w:rPr>
  </w:style>
  <w:style w:type="paragraph" w:customStyle="1" w:styleId="155">
    <w:name w:val="日期1"/>
    <w:basedOn w:val="1"/>
    <w:next w:val="1"/>
    <w:qFormat/>
    <w:uiPriority w:val="0"/>
    <w:pPr>
      <w:numPr>
        <w:ilvl w:val="0"/>
        <w:numId w:val="4"/>
      </w:numPr>
      <w:autoSpaceDE w:val="0"/>
      <w:autoSpaceDN w:val="0"/>
      <w:adjustRightInd w:val="0"/>
      <w:spacing w:before="60" w:after="60" w:line="312" w:lineRule="atLeast"/>
      <w:jc w:val="right"/>
      <w:textAlignment w:val="baseline"/>
    </w:pPr>
    <w:rPr>
      <w:rFonts w:ascii="Calibri" w:hAnsi="Calibri" w:eastAsia="宋体" w:cs="Times New Roman"/>
      <w:kern w:val="0"/>
      <w:sz w:val="44"/>
      <w:szCs w:val="21"/>
    </w:rPr>
  </w:style>
  <w:style w:type="paragraph" w:customStyle="1" w:styleId="156">
    <w:name w:val="首行缩2字"/>
    <w:basedOn w:val="1"/>
    <w:qFormat/>
    <w:uiPriority w:val="0"/>
    <w:pPr>
      <w:ind w:firstLine="200" w:firstLineChars="200"/>
    </w:pPr>
    <w:rPr>
      <w:rFonts w:ascii="Calibri" w:hAnsi="Calibri" w:eastAsia="宋体" w:cs="Times New Roman"/>
      <w:sz w:val="24"/>
      <w:szCs w:val="24"/>
    </w:rPr>
  </w:style>
  <w:style w:type="paragraph" w:customStyle="1" w:styleId="157">
    <w:name w:val="Char1 Char Char Char"/>
    <w:basedOn w:val="1"/>
    <w:qFormat/>
    <w:uiPriority w:val="0"/>
    <w:rPr>
      <w:rFonts w:ascii="Tahoma" w:hAnsi="Tahoma" w:eastAsia="宋体" w:cs="Times New Roman"/>
      <w:sz w:val="24"/>
      <w:szCs w:val="21"/>
    </w:rPr>
  </w:style>
  <w:style w:type="paragraph" w:customStyle="1" w:styleId="158">
    <w:name w:val="xl3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59">
    <w:name w:val="xl34"/>
    <w:basedOn w:val="1"/>
    <w:qFormat/>
    <w:uiPriority w:val="0"/>
    <w:pPr>
      <w:widowControl/>
      <w:shd w:val="clear" w:color="auto" w:fill="FFFF00"/>
      <w:spacing w:before="100" w:beforeAutospacing="1" w:after="100" w:afterAutospacing="1"/>
      <w:jc w:val="left"/>
      <w:textAlignment w:val="center"/>
    </w:pPr>
    <w:rPr>
      <w:rFonts w:ascii="宋体" w:hAnsi="宋体" w:eastAsia="宋体" w:cs="宋体"/>
      <w:kern w:val="0"/>
      <w:sz w:val="22"/>
    </w:rPr>
  </w:style>
  <w:style w:type="paragraph" w:customStyle="1" w:styleId="160">
    <w:name w:val="Char2"/>
    <w:basedOn w:val="1"/>
    <w:qFormat/>
    <w:uiPriority w:val="0"/>
    <w:pPr>
      <w:tabs>
        <w:tab w:val="left" w:pos="360"/>
      </w:tabs>
    </w:pPr>
    <w:rPr>
      <w:rFonts w:ascii="Calibri" w:hAnsi="Calibri" w:eastAsia="宋体" w:cs="Times New Roman"/>
      <w:sz w:val="24"/>
      <w:szCs w:val="24"/>
    </w:rPr>
  </w:style>
  <w:style w:type="paragraph" w:customStyle="1" w:styleId="161">
    <w:name w:val="xl23"/>
    <w:basedOn w:val="1"/>
    <w:qFormat/>
    <w:uiPriority w:val="0"/>
    <w:pPr>
      <w:widowControl/>
      <w:spacing w:before="100" w:beforeAutospacing="1" w:after="100" w:afterAutospacing="1" w:line="360" w:lineRule="auto"/>
      <w:textAlignment w:val="top"/>
    </w:pPr>
    <w:rPr>
      <w:rFonts w:ascii="Calibri" w:hAnsi="Calibri" w:eastAsia="宋体" w:cs="Times New Roman"/>
      <w:kern w:val="0"/>
      <w:sz w:val="24"/>
      <w:szCs w:val="24"/>
    </w:rPr>
  </w:style>
  <w:style w:type="paragraph" w:customStyle="1" w:styleId="162">
    <w:name w:val="Item Step in Table"/>
    <w:qFormat/>
    <w:uiPriority w:val="0"/>
    <w:pPr>
      <w:numPr>
        <w:ilvl w:val="0"/>
        <w:numId w:val="5"/>
      </w:numPr>
      <w:spacing w:before="40" w:after="40"/>
      <w:jc w:val="both"/>
    </w:pPr>
    <w:rPr>
      <w:rFonts w:ascii="Arial" w:hAnsi="Arial" w:eastAsia="宋体" w:cs="Arial"/>
      <w:sz w:val="18"/>
      <w:szCs w:val="18"/>
      <w:lang w:val="en-US" w:eastAsia="zh-CN" w:bidi="ar-SA"/>
    </w:rPr>
  </w:style>
  <w:style w:type="paragraph" w:customStyle="1" w:styleId="163">
    <w:name w:val="xl24"/>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64">
    <w:name w:val="Char Char 字元 字元 字元 Char Char Char Char"/>
    <w:basedOn w:val="1"/>
    <w:qFormat/>
    <w:uiPriority w:val="0"/>
    <w:pPr>
      <w:adjustRightInd w:val="0"/>
      <w:spacing w:line="360" w:lineRule="auto"/>
    </w:pPr>
    <w:rPr>
      <w:rFonts w:ascii="Calibri" w:hAnsi="Calibri" w:eastAsia="宋体" w:cs="Times New Roman"/>
      <w:kern w:val="0"/>
      <w:sz w:val="24"/>
      <w:szCs w:val="21"/>
    </w:rPr>
  </w:style>
  <w:style w:type="paragraph" w:customStyle="1" w:styleId="165">
    <w:name w:val="xl25"/>
    <w:basedOn w:val="1"/>
    <w:qFormat/>
    <w:uiPriority w:val="0"/>
    <w:pPr>
      <w:widowControl/>
      <w:spacing w:before="100" w:beforeAutospacing="1" w:after="100" w:afterAutospacing="1"/>
      <w:jc w:val="left"/>
      <w:textAlignment w:val="center"/>
    </w:pPr>
    <w:rPr>
      <w:rFonts w:ascii="宋体" w:hAnsi="宋体" w:eastAsia="宋体" w:cs="宋体"/>
      <w:b/>
      <w:bCs/>
      <w:kern w:val="0"/>
      <w:sz w:val="22"/>
    </w:rPr>
  </w:style>
  <w:style w:type="paragraph" w:customStyle="1" w:styleId="166">
    <w:name w:val="Item List"/>
    <w:qFormat/>
    <w:uiPriority w:val="0"/>
    <w:pPr>
      <w:spacing w:line="300" w:lineRule="auto"/>
      <w:ind w:left="1701"/>
      <w:jc w:val="both"/>
    </w:pPr>
    <w:rPr>
      <w:rFonts w:ascii="Arial" w:hAnsi="Arial" w:eastAsia="宋体" w:cs="Times New Roman"/>
      <w:sz w:val="21"/>
      <w:lang w:val="en-US" w:eastAsia="zh-CN" w:bidi="ar-SA"/>
    </w:rPr>
  </w:style>
  <w:style w:type="paragraph" w:customStyle="1" w:styleId="167">
    <w:name w:val="_Style 66"/>
    <w:basedOn w:val="1"/>
    <w:qFormat/>
    <w:uiPriority w:val="0"/>
    <w:rPr>
      <w:rFonts w:ascii="Tahoma" w:hAnsi="Tahoma" w:eastAsia="宋体" w:cs="Times New Roman"/>
      <w:sz w:val="24"/>
      <w:szCs w:val="21"/>
    </w:rPr>
  </w:style>
  <w:style w:type="paragraph" w:customStyle="1" w:styleId="168">
    <w:name w:val="xl32"/>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69">
    <w:name w:val="Char Char Char1 Char Char Char Char"/>
    <w:basedOn w:val="1"/>
    <w:qFormat/>
    <w:uiPriority w:val="0"/>
    <w:rPr>
      <w:rFonts w:ascii="Tahoma" w:hAnsi="Tahoma" w:eastAsia="宋体" w:cs="Times New Roman"/>
      <w:sz w:val="24"/>
      <w:szCs w:val="21"/>
    </w:rPr>
  </w:style>
  <w:style w:type="paragraph" w:customStyle="1" w:styleId="170">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1">
    <w:name w:val="xl26"/>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72">
    <w:name w:val="正文首行缩进两字符 Char Char"/>
    <w:basedOn w:val="1"/>
    <w:qFormat/>
    <w:uiPriority w:val="0"/>
    <w:pPr>
      <w:spacing w:line="360" w:lineRule="auto"/>
      <w:ind w:firstLine="200" w:firstLineChars="200"/>
    </w:pPr>
    <w:rPr>
      <w:rFonts w:ascii="Calibri" w:hAnsi="Calibri" w:eastAsia="宋体" w:cs="Times New Roman"/>
      <w:sz w:val="24"/>
      <w:szCs w:val="21"/>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4">
    <w:name w:val="Paragraf"/>
    <w:basedOn w:val="1"/>
    <w:qFormat/>
    <w:uiPriority w:val="0"/>
    <w:pPr>
      <w:widowControl/>
      <w:overflowPunct w:val="0"/>
      <w:autoSpaceDE w:val="0"/>
      <w:autoSpaceDN w:val="0"/>
      <w:adjustRightInd w:val="0"/>
      <w:spacing w:before="120"/>
      <w:ind w:left="454" w:hanging="454"/>
      <w:jc w:val="left"/>
      <w:textAlignment w:val="baseline"/>
    </w:pPr>
    <w:rPr>
      <w:rFonts w:ascii="Calibri" w:hAnsi="Calibri" w:eastAsia="Times New Roman" w:cs="Times New Roman"/>
      <w:kern w:val="0"/>
      <w:sz w:val="22"/>
      <w:szCs w:val="21"/>
      <w:lang w:val="en-GB" w:eastAsia="en-US"/>
    </w:rPr>
  </w:style>
  <w:style w:type="paragraph" w:customStyle="1" w:styleId="175">
    <w:name w:val="项目2"/>
    <w:qFormat/>
    <w:uiPriority w:val="0"/>
    <w:pPr>
      <w:numPr>
        <w:ilvl w:val="0"/>
        <w:numId w:val="6"/>
      </w:numPr>
      <w:tabs>
        <w:tab w:val="left" w:pos="425"/>
      </w:tabs>
      <w:spacing w:before="120" w:after="120" w:line="360" w:lineRule="auto"/>
    </w:pPr>
    <w:rPr>
      <w:rFonts w:ascii="Calibri" w:hAnsi="Calibri" w:eastAsia="仿宋_GB2312" w:cs="Times New Roman"/>
      <w:sz w:val="24"/>
      <w:lang w:val="en-US" w:eastAsia="zh-CN" w:bidi="ar-SA"/>
    </w:rPr>
  </w:style>
  <w:style w:type="paragraph" w:customStyle="1" w:styleId="176">
    <w:name w:val="Char Char Char Char Char Char Char Char Char Char"/>
    <w:basedOn w:val="1"/>
    <w:qFormat/>
    <w:uiPriority w:val="0"/>
    <w:rPr>
      <w:rFonts w:ascii="宋体" w:hAnsi="宋体" w:eastAsia="黑体" w:cs="Times New Roman"/>
      <w:kern w:val="0"/>
      <w:sz w:val="32"/>
      <w:szCs w:val="32"/>
      <w:lang w:eastAsia="en-US"/>
    </w:rPr>
  </w:style>
  <w:style w:type="paragraph" w:customStyle="1" w:styleId="177">
    <w:name w:val="Char Char Char Char Char Char1 Char Char Char Char"/>
    <w:basedOn w:val="16"/>
    <w:qFormat/>
    <w:uiPriority w:val="0"/>
    <w:rPr>
      <w:rFonts w:ascii="Tahoma" w:hAnsi="Tahoma"/>
      <w:sz w:val="24"/>
      <w:szCs w:val="24"/>
    </w:rPr>
  </w:style>
  <w:style w:type="paragraph" w:customStyle="1" w:styleId="178">
    <w:name w:val="my正文"/>
    <w:basedOn w:val="1"/>
    <w:qFormat/>
    <w:uiPriority w:val="0"/>
    <w:pPr>
      <w:spacing w:line="360" w:lineRule="auto"/>
      <w:ind w:firstLine="200" w:firstLineChars="200"/>
    </w:pPr>
    <w:rPr>
      <w:rFonts w:ascii="Arial" w:hAnsi="Arial" w:eastAsia="宋体" w:cs="Times New Roman"/>
      <w:sz w:val="24"/>
      <w:szCs w:val="24"/>
    </w:rPr>
  </w:style>
  <w:style w:type="paragraph" w:customStyle="1" w:styleId="179">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80">
    <w:name w:val="正文文本 21"/>
    <w:basedOn w:val="1"/>
    <w:qFormat/>
    <w:uiPriority w:val="0"/>
    <w:pPr>
      <w:widowControl/>
      <w:overflowPunct w:val="0"/>
      <w:autoSpaceDE w:val="0"/>
      <w:autoSpaceDN w:val="0"/>
      <w:adjustRightInd w:val="0"/>
      <w:ind w:right="1544" w:firstLine="426"/>
      <w:textAlignment w:val="baseline"/>
    </w:pPr>
    <w:rPr>
      <w:rFonts w:ascii="Calibri" w:hAnsi="Calibri" w:eastAsia="宋体" w:cs="Times New Roman"/>
      <w:kern w:val="0"/>
      <w:sz w:val="24"/>
      <w:szCs w:val="21"/>
    </w:rPr>
  </w:style>
  <w:style w:type="paragraph" w:customStyle="1" w:styleId="18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2">
    <w:name w:val="Default"/>
    <w:qFormat/>
    <w:uiPriority w:val="0"/>
    <w:pPr>
      <w:widowControl w:val="0"/>
      <w:autoSpaceDE w:val="0"/>
      <w:autoSpaceDN w:val="0"/>
      <w:adjustRightInd w:val="0"/>
    </w:pPr>
    <w:rPr>
      <w:rFonts w:ascii="Formata" w:hAnsi="Calibri" w:eastAsia="Formata" w:cs="Times New Roman"/>
      <w:color w:val="000000"/>
      <w:sz w:val="24"/>
      <w:szCs w:val="24"/>
      <w:lang w:val="en-US" w:eastAsia="zh-CN" w:bidi="ar-SA"/>
    </w:rPr>
  </w:style>
  <w:style w:type="paragraph" w:customStyle="1" w:styleId="183">
    <w:name w:val="Style10"/>
    <w:basedOn w:val="1"/>
    <w:qFormat/>
    <w:uiPriority w:val="0"/>
    <w:pPr>
      <w:autoSpaceDE w:val="0"/>
      <w:autoSpaceDN w:val="0"/>
    </w:pPr>
    <w:rPr>
      <w:rFonts w:ascii="Calibri" w:hAnsi="Calibri" w:eastAsia="宋体" w:cs="Times New Roman"/>
      <w:szCs w:val="21"/>
    </w:rPr>
  </w:style>
  <w:style w:type="paragraph" w:customStyle="1" w:styleId="184">
    <w:name w:val="int"/>
    <w:basedOn w:val="1"/>
    <w:qFormat/>
    <w:uiPriority w:val="0"/>
    <w:pPr>
      <w:spacing w:line="360" w:lineRule="auto"/>
      <w:ind w:firstLine="454"/>
    </w:pPr>
    <w:rPr>
      <w:rFonts w:ascii="Calibri" w:hAnsi="Calibri" w:eastAsia="宋体" w:cs="Times New Roman"/>
      <w:sz w:val="24"/>
      <w:szCs w:val="24"/>
    </w:rPr>
  </w:style>
  <w:style w:type="paragraph" w:customStyle="1" w:styleId="185">
    <w:name w:val="条目3"/>
    <w:basedOn w:val="24"/>
    <w:qFormat/>
    <w:uiPriority w:val="0"/>
    <w:pPr>
      <w:numPr>
        <w:ilvl w:val="0"/>
        <w:numId w:val="7"/>
      </w:numPr>
      <w:tabs>
        <w:tab w:val="left" w:pos="2940"/>
      </w:tabs>
      <w:spacing w:line="360" w:lineRule="auto"/>
    </w:pPr>
    <w:rPr>
      <w:rFonts w:cs="Courier New"/>
      <w:color w:val="000000"/>
      <w:sz w:val="24"/>
    </w:rPr>
  </w:style>
  <w:style w:type="paragraph" w:customStyle="1" w:styleId="186">
    <w:name w:val="合同前言"/>
    <w:basedOn w:val="1"/>
    <w:qFormat/>
    <w:uiPriority w:val="0"/>
    <w:pPr>
      <w:snapToGrid w:val="0"/>
      <w:spacing w:line="400" w:lineRule="atLeast"/>
      <w:ind w:left="567" w:leftChars="270"/>
    </w:pPr>
    <w:rPr>
      <w:rFonts w:ascii="华文细黑" w:hAnsi="华文细黑" w:eastAsia="华文细黑" w:cs="宋体"/>
      <w:szCs w:val="21"/>
    </w:rPr>
  </w:style>
  <w:style w:type="paragraph" w:customStyle="1" w:styleId="187">
    <w:name w:val="Table Paragraph"/>
    <w:basedOn w:val="1"/>
    <w:qFormat/>
    <w:uiPriority w:val="1"/>
    <w:pPr>
      <w:autoSpaceDE w:val="0"/>
      <w:autoSpaceDN w:val="0"/>
      <w:jc w:val="left"/>
    </w:pPr>
    <w:rPr>
      <w:rFonts w:ascii="微软雅黑" w:hAnsi="微软雅黑" w:eastAsia="微软雅黑" w:cs="微软雅黑"/>
      <w:kern w:val="0"/>
      <w:sz w:val="22"/>
      <w:lang w:val="zh-CN" w:bidi="zh-CN"/>
    </w:rPr>
  </w:style>
  <w:style w:type="paragraph" w:customStyle="1" w:styleId="188">
    <w:name w:val="修订1"/>
    <w:unhideWhenUsed/>
    <w:qFormat/>
    <w:uiPriority w:val="99"/>
    <w:rPr>
      <w:rFonts w:ascii="Calibri" w:hAnsi="Calibri" w:eastAsia="宋体" w:cs="Times New Roman"/>
      <w:kern w:val="2"/>
      <w:sz w:val="21"/>
      <w:szCs w:val="21"/>
      <w:lang w:val="en-US" w:eastAsia="zh-CN" w:bidi="ar-SA"/>
    </w:rPr>
  </w:style>
  <w:style w:type="paragraph" w:customStyle="1" w:styleId="189">
    <w:name w:val="标题二、"/>
    <w:basedOn w:val="1"/>
    <w:qFormat/>
    <w:uiPriority w:val="0"/>
    <w:pPr>
      <w:spacing w:line="360" w:lineRule="auto"/>
      <w:ind w:firstLine="200" w:firstLineChars="200"/>
      <w:outlineLvl w:val="2"/>
    </w:pPr>
    <w:rPr>
      <w:rFonts w:ascii="宋体" w:hAnsi="宋体" w:eastAsia="宋体" w:cs="Times New Roman"/>
      <w:b/>
      <w:szCs w:val="21"/>
    </w:rPr>
  </w:style>
  <w:style w:type="table" w:customStyle="1" w:styleId="190">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91">
    <w:name w:val="标正文"/>
    <w:basedOn w:val="1"/>
    <w:qFormat/>
    <w:uiPriority w:val="0"/>
    <w:pPr>
      <w:widowControl/>
      <w:ind w:firstLine="480" w:firstLineChars="200"/>
    </w:pPr>
    <w:rPr>
      <w:rFonts w:ascii="Calibri" w:hAnsi="Calibri" w:eastAsia="宋体" w:cs="Times New Roman"/>
      <w:szCs w:val="30"/>
    </w:rPr>
  </w:style>
  <w:style w:type="paragraph" w:customStyle="1" w:styleId="192">
    <w:name w:val="List Paragraph1"/>
    <w:basedOn w:val="1"/>
    <w:qFormat/>
    <w:uiPriority w:val="0"/>
    <w:pPr>
      <w:adjustRightInd w:val="0"/>
      <w:spacing w:line="360" w:lineRule="atLeast"/>
      <w:ind w:firstLine="420" w:firstLineChars="200"/>
      <w:jc w:val="left"/>
    </w:pPr>
    <w:rPr>
      <w:rFonts w:ascii="Calibri" w:hAnsi="Calibri" w:eastAsia="宋体" w:cs="Times New Roman"/>
      <w:kern w:val="0"/>
      <w:sz w:val="24"/>
      <w:szCs w:val="24"/>
    </w:rPr>
  </w:style>
  <w:style w:type="paragraph" w:customStyle="1" w:styleId="193">
    <w:name w:val="修订11"/>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261</Words>
  <Characters>1489</Characters>
  <Lines>12</Lines>
  <Paragraphs>3</Paragraphs>
  <TotalTime>1</TotalTime>
  <ScaleCrop>false</ScaleCrop>
  <LinksUpToDate>false</LinksUpToDate>
  <CharactersWithSpaces>1747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2025-05-08T03:07:00Z</dcterms:created>
  <dc:creator>王宏宇</dc:creator>
  <cp:lastModifiedBy>张玲玉</cp:lastModifiedBy>
  <cp:lastPrinted>2022-10-14T12:28:00Z</cp:lastPrinted>
  <dcterms:modified xsi:type="dcterms:W3CDTF">2025-05-09T07:30:01Z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3A55BDEF2AB2466391695D30BB144FC6</vt:lpwstr>
  </property>
</Properties>
</file>