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center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主要服务要求</w:t>
      </w:r>
    </w:p>
    <w:p>
      <w:pPr>
        <w:numPr>
          <w:ilvl w:val="0"/>
          <w:numId w:val="0"/>
        </w:numPr>
        <w:ind w:leftChars="0"/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一、服务团队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投标人须为中华人民共和国境内合法成立的律师事务所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需提供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有效的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律师事务所执业许可证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》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及年检页）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并在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北京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市区有常设机构。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具有良好的商业信誉和健全的财务会计制度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具有履行合同所必需的专业技术能力。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★北京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市区的常设机构通过上年年检；考核称职的执业律师不少于5名；机构及人员执业稳定；近3年内未因违法、违规、违纪行为受过处罚。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#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选派的服务团队人数2至5人，其中负责人为事务所合伙人；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#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团队成员应具有专职律师执业资格证并经年度检审合格，专职从事法律事务4年以上（含法官、检察官、律师）；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#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具有丰富的医疗事业单位法律实务经验，近3年内有担任医疗事业单位常年法律顾问的业绩；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#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主要执业方向为涉医领域。</w:t>
      </w:r>
    </w:p>
    <w:p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numPr>
          <w:ilvl w:val="0"/>
          <w:numId w:val="2"/>
        </w:numPr>
        <w:ind w:leftChars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服务内容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参与健全医院运营管理和法人治理结构，在医院基本项目建设、招投标采购、临床试验和教育科研、知识产权、医疗法律风险防范、劳动人事、对外交流与投资合作等方面提供诉讼与非诉法律服务，主要包括：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为医院解答法律问题，必要时提供法律意见书。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协助草拟、修改、审查合同和有关法律事务文书。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接受医院委托，参与经济合同谈判。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接受医院委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托，担任代理，参加诉讼、非诉、调解、鉴定、仲裁活动。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应医院要求，向职工进行法制宣传教育。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为医院法务人员提供理论及实战培训。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接受医院委托，发送律师函；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接受医院委托，办理其他法律事务。</w:t>
      </w: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ind w:leftChars="0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  <w:t>服务期限</w:t>
      </w:r>
    </w:p>
    <w:p>
      <w:pPr>
        <w:numPr>
          <w:ilvl w:val="0"/>
          <w:numId w:val="0"/>
        </w:numPr>
        <w:ind w:firstLine="480" w:firstLineChars="20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本项目服务期限为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年。确定中标人后，签署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1年期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服务合同。</w:t>
      </w: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四</w:t>
      </w:r>
      <w:r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  <w:t>、保密承诺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中标人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服务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合同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履行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过程中，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须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保守医院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机密信息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，自觉维护医院名誉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和形象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。确定中标人后，与医院签订保密承诺。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1641EC"/>
    <w:multiLevelType w:val="singleLevel"/>
    <w:tmpl w:val="A31641E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E7503C3"/>
    <w:multiLevelType w:val="singleLevel"/>
    <w:tmpl w:val="BE7503C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4E034E9"/>
    <w:multiLevelType w:val="singleLevel"/>
    <w:tmpl w:val="14E034E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26676BA2"/>
    <w:multiLevelType w:val="singleLevel"/>
    <w:tmpl w:val="26676BA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8590A"/>
    <w:rsid w:val="0AF8590A"/>
    <w:rsid w:val="12C851CB"/>
    <w:rsid w:val="195F6173"/>
    <w:rsid w:val="32CA6984"/>
    <w:rsid w:val="46475BF1"/>
    <w:rsid w:val="5666515C"/>
    <w:rsid w:val="73C05DEA"/>
    <w:rsid w:val="76717297"/>
    <w:rsid w:val="7EEB39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2022-09-15T01:41:00Z</dcterms:created>
  <dc:creator>Julie</dc:creator>
  <cp:lastModifiedBy>张玲玉</cp:lastModifiedBy>
  <dcterms:modified xsi:type="dcterms:W3CDTF">2025-01-06T07:36:13Z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AE46027C4C7743F58D5CB1773D809EC2</vt:lpwstr>
  </property>
</Properties>
</file>