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第一章 采购</w:t>
      </w:r>
      <w:r>
        <w:rPr>
          <w:rFonts w:hint="eastAsia"/>
          <w:sz w:val="32"/>
          <w:szCs w:val="40"/>
        </w:rPr>
        <w:t>需求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sz w:val="24"/>
          <w:szCs w:val="32"/>
          <w:highlight w:val="none"/>
        </w:rPr>
        <w:t>一、 项目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基本情况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1. 项目名称：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中国OPO发展大会暨2025年度国家人体捐献器官获取质量控制中心源头培训（北京北部站）</w:t>
      </w:r>
      <w:r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2. 项目时间：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20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 xml:space="preserve"> 年 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27日至3月1日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举办，为期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天</w:t>
      </w:r>
      <w:r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3. 采购方式：院内遴选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4. 项目预算金额：57.64万元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二、资格要求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1、营业执照等证明文件：供应商为企业(包括合伙企业)的，应提供有效的“营业执照”；供应商为事业单位的，应提供有效的“事业单位法人证书”；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供应商是非企业机构的，应提供有效的“执业许可证”、“登记证书”等证明文件；供应商是个体工商户的，应提供有效的“个体工商户营业执照”；供应商是自然人的，应提供有效的自然人身份证明。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2、“信用中国 www.creditchina.gov.cn ）”和“中国政府采购网（ www.ccgp.gov.cn ）”网站查询的投标单位信用记录的查询结果， 对列入失信被执行人、重大税收违法案件当事人名单、政府采购严重违法失信行为记录名单。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3、投标人须为在北京市政府采购电子卖场备案的物业管理服务单位，提供证明材料或网站截图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 xml:space="preserve">、 服务内容及要求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sz w:val="24"/>
          <w:szCs w:val="32"/>
          <w:highlight w:val="none"/>
        </w:rPr>
        <w:t xml:space="preserve">1. 会议筹备专职工作人员（人数不少于 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. 负责满足会议需求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2.1 会场要求：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① 主会场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1700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平米以上）</w:t>
      </w:r>
      <w:r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数量1</w:t>
      </w:r>
      <w:r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时间：2025年2月27日下午、2025年2月28日全天、2025年3月1日上午。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② 分会场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450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平米以上）</w:t>
      </w:r>
      <w:r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数量1</w:t>
      </w:r>
      <w:r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时间：2025年2月27日下午、2025年2月28日下午、2025年3月1日上午。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 xml:space="preserve">③ 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贵宾室（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人以上）、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数量1</w:t>
      </w:r>
      <w:r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时间：时间：2025年2月27日下午、2025年2月28日全天、2025年3月1日上午。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④ 以上主/分会场均需要提供会议开始前30分钟服务人员到岗迎候，提供矿泉水、铅笔、记录用纸等会议用品，并提供摆放整服务。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2.2 住宿要求：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① 大床房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1人间，含1份早餐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数量：不少于100间（以实际发生结算），入住时间：2025年2月27日中午入住、2025年2月28日全天、2025年3月1日中午退房。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② 标准房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2人间，含2份早餐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数量：不少于500间（以实际发生结算），入住时间：2025年2月27日中午入住、2025年2月28日全天、2025年3月1日中午退房。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2.3 餐饮要求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 xml:space="preserve">  ① 2.27晚餐，就餐模式：桌餐，数量：600人份，单人份标准150元/人，单桌不高于12人/桌。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 xml:space="preserve">  ② 2.28午餐，就餐模式：自助餐，数量：600人，单人份标准75元/人。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 xml:space="preserve">  ③ 2.28晚餐，就餐模式：自助餐，数量：600人，单人份标准75元/人。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. 负责租用安检设备、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提供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 xml:space="preserve">专业安保公司负责会议的安全保卫工作（安保人员数量不少于 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 xml:space="preserve">、 服务期限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2025年2月27日至2025年3月1日为会议服务时间，会议服务结束后乙方需配合甲方完成后续项目验收（如需要）等相关工作，直至项目完全结束为止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 xml:space="preserve">、 保密要求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</w:rPr>
        <w:t>项目承担单位按照国家保密法律法规以及甲方的要求，做好有关保密工作</w:t>
      </w:r>
      <w:r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评审标准</w:t>
      </w:r>
    </w:p>
    <w:tbl>
      <w:tblPr>
        <w:tblStyle w:val="4"/>
        <w:tblpPr w:leftFromText="180" w:rightFromText="180" w:vertAnchor="text" w:horzAnchor="page" w:tblpX="1244" w:tblpY="310"/>
        <w:tblOverlap w:val="never"/>
        <w:tblW w:w="963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434"/>
        <w:gridCol w:w="675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0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分值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评分因素</w:t>
            </w:r>
          </w:p>
        </w:tc>
        <w:tc>
          <w:tcPr>
            <w:tcW w:w="6756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20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价格部分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34" w:type="dxa"/>
            <w:vAlign w:val="top"/>
          </w:tcPr>
          <w:p>
            <w:pPr>
              <w:widowControl/>
              <w:spacing w:line="360" w:lineRule="auto"/>
              <w:contextualSpacing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价格</w:t>
            </w:r>
          </w:p>
        </w:tc>
        <w:tc>
          <w:tcPr>
            <w:tcW w:w="6756" w:type="dxa"/>
            <w:vAlign w:val="top"/>
          </w:tcPr>
          <w:p>
            <w:pPr>
              <w:widowControl/>
              <w:spacing w:line="360" w:lineRule="auto"/>
              <w:contextualSpacing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价格分采用低价优先法计算，即满足招标文件要求且报价最低的报价为评标基准价，其价格分为满分，其他报价人的价格分统一按下列公式计算：报价得分=（评标基准价/报价）×价格权值。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商务部分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auto"/>
              <w:contextualSpacing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供应商业绩（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756" w:type="dxa"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根据供应商在中国境内近三年（202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月至本采购活动遴选公告日期，合同或协议签字日期为准）承担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类似消防业绩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进行评价，有一个业绩得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分，最高得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2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技术部分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内部管理制度（10分）</w:t>
            </w:r>
          </w:p>
        </w:tc>
        <w:tc>
          <w:tcPr>
            <w:tcW w:w="6756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after="0" w:line="360" w:lineRule="auto"/>
              <w:ind w:leftChars="0"/>
              <w:contextualSpacing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供应商根据本项目的服务内容，提供本单位的内部管理制度（必须包含但不限于人事管理制度、安全管理制度、卫生管理制度），要求制度合理，评审人员对提供制度整体评分。</w:t>
            </w:r>
          </w:p>
          <w:p>
            <w:pPr>
              <w:pStyle w:val="3"/>
              <w:numPr>
                <w:ilvl w:val="0"/>
                <w:numId w:val="0"/>
              </w:numPr>
              <w:spacing w:after="0" w:line="360" w:lineRule="auto"/>
              <w:ind w:leftChars="0"/>
              <w:contextualSpacing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制度齐全能够充分满足本项目实际需求，管理制度能够很好保障会议过程中的包含但不限于安全、服务、卫生等相关保障，得10分。</w:t>
            </w:r>
          </w:p>
          <w:p>
            <w:pPr>
              <w:pStyle w:val="3"/>
              <w:numPr>
                <w:ilvl w:val="0"/>
                <w:numId w:val="0"/>
              </w:numPr>
              <w:spacing w:after="0" w:line="360" w:lineRule="auto"/>
              <w:ind w:leftChars="0"/>
              <w:contextualSpacing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制度相对齐全能够较好满足本项目实际需求，管理制度能够较好保障会议过程中的包含但不限于安全、服务、卫生等相关保障，得7分。</w:t>
            </w:r>
          </w:p>
          <w:p>
            <w:pPr>
              <w:pStyle w:val="3"/>
              <w:numPr>
                <w:ilvl w:val="0"/>
                <w:numId w:val="0"/>
              </w:numPr>
              <w:spacing w:after="0" w:line="360" w:lineRule="auto"/>
              <w:ind w:leftChars="0"/>
              <w:contextualSpacing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制度较齐全能够基本满足本项目实际需求，管理制度能够基本保障会议过程中的包含但不限于安全、服务、卫生等相关保障，得4分。</w:t>
            </w:r>
          </w:p>
          <w:p>
            <w:pPr>
              <w:pStyle w:val="3"/>
              <w:numPr>
                <w:ilvl w:val="0"/>
                <w:numId w:val="0"/>
              </w:numPr>
              <w:spacing w:after="0" w:line="360" w:lineRule="auto"/>
              <w:ind w:leftChars="0"/>
              <w:contextualSpacing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制度不齐全不能满足本项目实际需求，管理制度不能保障会议过程中的相关保障，不得分。</w:t>
            </w:r>
          </w:p>
          <w:p>
            <w:pPr>
              <w:pStyle w:val="3"/>
              <w:numPr>
                <w:ilvl w:val="0"/>
                <w:numId w:val="0"/>
              </w:numPr>
              <w:spacing w:after="0" w:line="360" w:lineRule="auto"/>
              <w:ind w:leftChars="0"/>
              <w:contextualSpacing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vMerge w:val="continue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会议现场场地及设备保障15分</w:t>
            </w:r>
          </w:p>
        </w:tc>
        <w:tc>
          <w:tcPr>
            <w:tcW w:w="6756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after="0" w:line="360" w:lineRule="auto"/>
              <w:ind w:leftChars="0"/>
              <w:contextualSpacing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根据本项目服务内容，提供对应主会场、分会场、贵宾室、普通客房、尊选客房提供的服务以及配置说明（包含但不限于影音设备的品牌、型号等），并提供参与遴选房间照片；以及对应用餐标准的菜单、用餐环境照片。</w:t>
            </w:r>
          </w:p>
          <w:p>
            <w:pPr>
              <w:pStyle w:val="3"/>
              <w:numPr>
                <w:ilvl w:val="0"/>
                <w:numId w:val="0"/>
              </w:numPr>
              <w:spacing w:after="0" w:line="360" w:lineRule="auto"/>
              <w:ind w:leftChars="0"/>
              <w:contextualSpacing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提供场地、餐品配置合理，能充分满足本项目的实际需要，得10分至15 分:</w:t>
            </w:r>
          </w:p>
          <w:p>
            <w:pPr>
              <w:pStyle w:val="3"/>
              <w:numPr>
                <w:ilvl w:val="0"/>
                <w:numId w:val="0"/>
              </w:numPr>
              <w:spacing w:after="0" w:line="360" w:lineRule="auto"/>
              <w:ind w:leftChars="0"/>
              <w:contextualSpacing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提供场地、餐品配置合理，能满足本项目的实际需要，5分至10 分;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提供场地、餐品配置相对合理，基本满足本项目的实际需要，得1分至5分;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未提供应急方案或方案完全不满足，得0分。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2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服务部分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43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项目实施方案（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6756" w:type="dxa"/>
            <w:vAlign w:val="center"/>
          </w:tcPr>
          <w:p>
            <w:pPr>
              <w:pStyle w:val="3"/>
              <w:spacing w:after="0" w:line="360" w:lineRule="auto"/>
              <w:ind w:left="0" w:leftChars="0" w:firstLine="0" w:firstLineChars="0"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招标文件技术需求提供该项方案：能够配合做好开幕式、全体会议的相应工作方案、实施方案、技术支持和咨询服务，同时提供开幕式和全体会的会场舞美方案、主要领导的动线规划；方案合理，具有可操作性，完全满足项目需求，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分；</w:t>
            </w:r>
          </w:p>
          <w:p>
            <w:pPr>
              <w:pStyle w:val="3"/>
              <w:spacing w:after="0" w:line="360" w:lineRule="auto"/>
              <w:ind w:left="0" w:leftChars="0" w:firstLine="0" w:firstLineChars="0"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方案内容详实，进行了合理安排和规划，可以满足项目需求，得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至19分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>
            <w:pPr>
              <w:pStyle w:val="3"/>
              <w:spacing w:after="0" w:line="360" w:lineRule="auto"/>
              <w:ind w:left="0" w:leftChars="0" w:firstLine="0" w:firstLineChars="0"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方案与项目需求实际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可基本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满足项目需求，得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至9分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>
            <w:pPr>
              <w:pStyle w:val="3"/>
              <w:spacing w:after="0" w:line="360" w:lineRule="auto"/>
              <w:ind w:left="0" w:leftChars="0" w:firstLine="0" w:firstLineChars="0"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方案与项目需求实际偏差较大，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可部分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满足项目需求，得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至4分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>
            <w:pPr>
              <w:pStyle w:val="3"/>
              <w:spacing w:after="0" w:line="360" w:lineRule="auto"/>
              <w:ind w:left="0" w:leftChars="0" w:firstLine="0" w:firstLineChars="0"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未提供该项内容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无法满足项目需求，得0 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720" w:type="dxa"/>
            <w:vMerge w:val="continue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auto"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场地对接方案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6756" w:type="dxa"/>
            <w:vAlign w:val="center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根据招标文件技术需求提供该项方案：具有详细的场地使用规划，包含会议区、功能区、工作区等，能够与场地方及活动主办方做好各场次活动排期，可以做好协调沟通工作，确保场地使用及相应配套服务（相应配套服务如：会场清洁及摆台、无线网络、接电点位、停车场）的提供，方案合理，具有可操作性，完全满足项目需求，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分；</w:t>
            </w:r>
          </w:p>
          <w:p>
            <w:pPr>
              <w:spacing w:line="360" w:lineRule="auto"/>
              <w:contextualSpacing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方案内容详实，进行了合理安排和规划，可以满足项目需求，得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至9分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；</w:t>
            </w:r>
          </w:p>
          <w:p>
            <w:pPr>
              <w:spacing w:line="360" w:lineRule="auto"/>
              <w:contextualSpacing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方案与项目需求实际偏差较大，无法满足项目需求，得1分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至5分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；</w:t>
            </w:r>
          </w:p>
          <w:p>
            <w:pPr>
              <w:spacing w:line="360" w:lineRule="auto"/>
              <w:contextualSpacing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未提供该项内容，得0 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720" w:type="dxa"/>
            <w:vMerge w:val="continue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auto"/>
              <w:contextualSpacing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应急预案</w:t>
            </w:r>
          </w:p>
          <w:p>
            <w:pPr>
              <w:widowControl/>
              <w:spacing w:line="360" w:lineRule="auto"/>
              <w:contextualSpacing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6756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after="0" w:line="360" w:lineRule="auto"/>
              <w:ind w:leftChars="0"/>
              <w:contextualSpacing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对用户的响应时间、处理措施、突发事件的应急措施及方案等</w:t>
            </w:r>
          </w:p>
          <w:p>
            <w:pPr>
              <w:pStyle w:val="3"/>
              <w:numPr>
                <w:ilvl w:val="0"/>
                <w:numId w:val="0"/>
              </w:numPr>
              <w:spacing w:after="0" w:line="360" w:lineRule="auto"/>
              <w:ind w:leftChars="0"/>
              <w:contextualSpacing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突发事件的应急措施、应急方案，措施完整、合理能充分满足本项目的实际需要得 10分:</w:t>
            </w:r>
          </w:p>
          <w:p>
            <w:pPr>
              <w:pStyle w:val="3"/>
              <w:numPr>
                <w:ilvl w:val="0"/>
                <w:numId w:val="0"/>
              </w:numPr>
              <w:spacing w:after="0" w:line="360" w:lineRule="auto"/>
              <w:ind w:left="0" w:leftChars="0" w:firstLine="0" w:firstLineChars="0"/>
              <w:contextualSpacing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制定的突发事件的应急措施、应急方案，基本满足本项目的实际需要得 5分至9 分;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制定的突发事件的应急措施、应急方案，能大部分满足本项目的实际需要得1分至5分;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未提供应急方案或方案完全不满足，得0分。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720" w:type="dxa"/>
            <w:vMerge w:val="restart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auto"/>
              <w:contextualSpacing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保密承诺</w:t>
            </w:r>
          </w:p>
          <w:p>
            <w:pPr>
              <w:widowControl/>
              <w:spacing w:line="360" w:lineRule="auto"/>
              <w:contextualSpacing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（3分）</w:t>
            </w:r>
          </w:p>
        </w:tc>
        <w:tc>
          <w:tcPr>
            <w:tcW w:w="6756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after="0" w:line="360" w:lineRule="auto"/>
              <w:ind w:left="0" w:leftChars="0" w:firstLine="0" w:firstLineChars="0"/>
              <w:contextualSpacing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供应商根据本项目服务内容，提供相关保密承诺的承诺书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（加盖公章）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。提供且承诺内容合理得3分，未承诺或内容不合理不得分。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720" w:type="dxa"/>
            <w:vMerge w:val="continue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服务保障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承诺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（5分）</w:t>
            </w:r>
          </w:p>
        </w:tc>
        <w:tc>
          <w:tcPr>
            <w:tcW w:w="675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提供项目实施质量、效果、进度的保障措施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相关承诺书。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提供且承诺内容合理5分，未承诺或内容不合理不得分。</w:t>
            </w:r>
          </w:p>
        </w:tc>
      </w:tr>
    </w:tbl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评审文件格式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2"/>
        </w:numPr>
        <w:ind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资格条款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提供营业执照复印件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提供“信用中国 www.creditchina.gov.cn ）”和“中国政府采购网（ www.ccgp.gov.cn ）”截图。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提供京华云彩入围通知或证明截图。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报价单</w:t>
      </w:r>
    </w:p>
    <w:tbl>
      <w:tblPr>
        <w:tblStyle w:val="4"/>
        <w:tblW w:w="72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89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类目名称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总价（元）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大宴会厅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2天/场地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2天/场地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分会场会议室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2天/场地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2.27晚餐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600人次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2.28午餐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600人次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2.28晚餐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600人次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大床房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标准房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62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供应商业绩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提供合同包含首页、报价页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内部管理制度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格式自拟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会议现场场地设备保障</w:t>
      </w:r>
    </w:p>
    <w:p>
      <w:pPr>
        <w:widowControl w:val="0"/>
        <w:numPr>
          <w:ilvl w:val="0"/>
          <w:numId w:val="4"/>
        </w:numPr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提供场地、客房的服务清单及配置清单（加盖公章）</w:t>
      </w:r>
    </w:p>
    <w:p>
      <w:pPr>
        <w:widowControl w:val="0"/>
        <w:numPr>
          <w:ilvl w:val="0"/>
          <w:numId w:val="4"/>
        </w:numPr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提供场地客房的相片（加盖公章）</w:t>
      </w:r>
    </w:p>
    <w:p>
      <w:pPr>
        <w:widowControl w:val="0"/>
        <w:numPr>
          <w:ilvl w:val="0"/>
          <w:numId w:val="4"/>
        </w:numPr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提供对应用餐标准菜单（加盖公章）</w:t>
      </w:r>
    </w:p>
    <w:p>
      <w:pPr>
        <w:widowControl w:val="0"/>
        <w:numPr>
          <w:ilvl w:val="0"/>
          <w:numId w:val="4"/>
        </w:numPr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提供用餐环境相片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项目实施方案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格式自拟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场</w:t>
      </w:r>
      <w:bookmarkStart w:id="0" w:name="_GoBack"/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地对接方案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格式自拟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会议服务应急预案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格式自拟</w:t>
      </w:r>
    </w:p>
    <w:bookmarkEnd w:id="0"/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保密承诺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格式自拟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服务保障承诺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格式自拟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D7C71"/>
    <w:multiLevelType w:val="singleLevel"/>
    <w:tmpl w:val="859D7C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4E5FA8"/>
    <w:multiLevelType w:val="singleLevel"/>
    <w:tmpl w:val="EE4E5FA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2AE338A"/>
    <w:multiLevelType w:val="singleLevel"/>
    <w:tmpl w:val="22AE338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27A9099"/>
    <w:multiLevelType w:val="singleLevel"/>
    <w:tmpl w:val="427A909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7D6E8F"/>
    <w:rsid w:val="198C5A58"/>
    <w:rsid w:val="37824D82"/>
    <w:rsid w:val="4634620C"/>
    <w:rsid w:val="5437432D"/>
    <w:rsid w:val="556B1847"/>
    <w:rsid w:val="61DB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tabs>
        <w:tab w:val="left" w:pos="8640"/>
      </w:tabs>
      <w:ind w:left="1365"/>
    </w:pPr>
  </w:style>
  <w:style w:type="paragraph" w:styleId="3">
    <w:name w:val="Body Text First Indent 2"/>
    <w:basedOn w:val="2"/>
    <w:qFormat/>
    <w:uiPriority w:val="0"/>
    <w:pPr>
      <w:spacing w:after="120" w:line="480" w:lineRule="exact"/>
      <w:ind w:left="420" w:leftChars="200" w:firstLine="420" w:firstLineChars="200"/>
    </w:pPr>
    <w:rPr>
      <w:rFonts w:asciiTheme="minorHAnsi" w:hAnsiTheme="minorHAnsi" w:cstheme="minorBidi"/>
      <w:sz w:val="24"/>
      <w:szCs w:val="24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2025-01-08T14:26:00Z</dcterms:created>
  <dc:creator>86138</dc:creator>
  <cp:lastModifiedBy>user</cp:lastModifiedBy>
  <cp:lastPrinted>2025-01-09T06:17:00Z</cp:lastPrinted>
  <dcterms:modified xsi:type="dcterms:W3CDTF">2025-01-22T06:18:36Z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eyJoZGlkIjoiZjAxYTBkMThjNDRkZjgwYjNiOGY0OTQzODQzNTczNGUifQ==</vt:lpwstr>
  </property>
  <property fmtid="{D5CDD505-2E9C-101B-9397-08002B2CF9AE}" pid="4" name="ICV">
    <vt:lpwstr>83BFBC985C1343BCA8DAE39C54DE9DE5</vt:lpwstr>
  </property>
</Properties>
</file>