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92" w:tblpY="2400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5"/>
        <w:gridCol w:w="1500"/>
        <w:gridCol w:w="1284"/>
        <w:gridCol w:w="1341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厂商税号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公司营业执照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（营业执照扫描黏贴）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遴选人员授权书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扫描黏贴）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北京清华长庚医院院内遴选报名表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2024-10-17T01:13:52Z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612CF9D8BCCB4EEBAD52923B7E53A19D</vt:lpwstr>
  </property>
</Properties>
</file>