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宋体"/>
          <w:b/>
          <w:bCs/>
          <w:sz w:val="36"/>
          <w:szCs w:val="36"/>
        </w:rPr>
      </w:pPr>
      <w:r>
        <w:rPr>
          <w:rFonts w:hint="eastAsia" w:ascii="宋体"/>
          <w:b/>
          <w:bCs/>
          <w:sz w:val="36"/>
          <w:szCs w:val="36"/>
        </w:rPr>
        <w:t>货物需求一览表及技术规格</w:t>
      </w:r>
    </w:p>
    <w:p>
      <w:pPr>
        <w:ind w:left="424" w:leftChars="202"/>
        <w:rPr>
          <w:rFonts w:asciiTheme="majorEastAsia" w:hAnsiTheme="majorEastAsia" w:eastAsiaTheme="majorEastAsia"/>
          <w:szCs w:val="21"/>
        </w:rPr>
      </w:pPr>
      <w:r>
        <w:rPr>
          <w:rFonts w:hint="eastAsia" w:ascii="仿宋_GB2312" w:hAnsi="华文细黑" w:eastAsia="仿宋_GB2312"/>
          <w:b/>
          <w:sz w:val="24"/>
        </w:rPr>
        <w:t>数量：</w:t>
      </w:r>
      <w:r>
        <w:rPr>
          <w:rFonts w:asciiTheme="majorEastAsia" w:hAnsiTheme="majorEastAsia" w:eastAsiaTheme="majorEastAsia"/>
          <w:szCs w:val="21"/>
        </w:rPr>
        <w:t>1</w:t>
      </w:r>
      <w:r>
        <w:rPr>
          <w:rFonts w:hint="eastAsia" w:asciiTheme="majorEastAsia" w:hAnsiTheme="majorEastAsia" w:eastAsiaTheme="majorEastAsia"/>
          <w:szCs w:val="21"/>
        </w:rPr>
        <w:t>套动环监控管理系统</w:t>
      </w:r>
    </w:p>
    <w:p>
      <w:pPr>
        <w:ind w:left="424" w:leftChars="202"/>
        <w:rPr>
          <w:rFonts w:ascii="仿宋_GB2312" w:hAnsi="华文细黑" w:eastAsia="仿宋_GB2312"/>
          <w:b/>
          <w:sz w:val="24"/>
        </w:rPr>
      </w:pPr>
      <w:r>
        <w:rPr>
          <w:rFonts w:hint="eastAsia" w:ascii="仿宋_GB2312" w:hAnsi="华文细黑" w:eastAsia="仿宋_GB2312"/>
          <w:b/>
          <w:sz w:val="24"/>
        </w:rPr>
        <w:t>交货期：签订合同后一个月内</w:t>
      </w:r>
    </w:p>
    <w:p>
      <w:pPr>
        <w:ind w:left="424" w:leftChars="202"/>
        <w:rPr>
          <w:rFonts w:ascii="仿宋_GB2312" w:hAnsi="华文细黑" w:eastAsia="仿宋_GB2312"/>
          <w:b/>
          <w:sz w:val="24"/>
        </w:rPr>
      </w:pPr>
      <w:r>
        <w:rPr>
          <w:rFonts w:hint="eastAsia" w:ascii="仿宋_GB2312" w:hAnsi="华文细黑" w:eastAsia="仿宋_GB2312"/>
          <w:b/>
          <w:sz w:val="24"/>
        </w:rPr>
        <w:t>交货地点：北京清华长庚医院</w:t>
      </w:r>
    </w:p>
    <w:tbl>
      <w:tblPr>
        <w:tblStyle w:val="23"/>
        <w:tblW w:w="864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60"/>
        <w:gridCol w:w="7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60" w:type="dxa"/>
            <w:tcBorders>
              <w:top w:val="single" w:color="auto" w:sz="4" w:space="0"/>
              <w:bottom w:val="single" w:color="auto" w:sz="4" w:space="0"/>
              <w:right w:val="single" w:color="auto" w:sz="4" w:space="0"/>
            </w:tcBorders>
            <w:vAlign w:val="center"/>
          </w:tcPr>
          <w:p>
            <w:pPr>
              <w:ind w:right="-107" w:rightChars="-51"/>
              <w:rPr>
                <w:rFonts w:asciiTheme="majorEastAsia" w:hAnsiTheme="majorEastAsia" w:eastAsiaTheme="majorEastAsia"/>
                <w:szCs w:val="21"/>
              </w:rPr>
            </w:pPr>
            <w:r>
              <w:rPr>
                <w:rFonts w:hint="eastAsia" w:asciiTheme="majorEastAsia" w:hAnsiTheme="majorEastAsia" w:eastAsiaTheme="majorEastAsia"/>
                <w:szCs w:val="21"/>
              </w:rPr>
              <w:t>招标要求</w:t>
            </w:r>
          </w:p>
          <w:p>
            <w:pPr>
              <w:rPr>
                <w:rFonts w:asciiTheme="majorEastAsia" w:hAnsiTheme="majorEastAsia" w:eastAsiaTheme="majorEastAsia"/>
                <w:szCs w:val="21"/>
              </w:rPr>
            </w:pPr>
            <w:r>
              <w:rPr>
                <w:rFonts w:hint="eastAsia" w:asciiTheme="majorEastAsia" w:hAnsiTheme="majorEastAsia" w:eastAsiaTheme="majorEastAsia"/>
                <w:szCs w:val="21"/>
              </w:rPr>
              <w:t>条目号</w:t>
            </w:r>
          </w:p>
        </w:tc>
        <w:tc>
          <w:tcPr>
            <w:tcW w:w="7080" w:type="dxa"/>
            <w:tcBorders>
              <w:top w:val="single" w:color="auto" w:sz="4" w:space="0"/>
              <w:left w:val="single" w:color="auto" w:sz="4" w:space="0"/>
              <w:bottom w:val="single" w:color="auto" w:sz="4" w:space="0"/>
            </w:tcBorders>
          </w:tcPr>
          <w:p>
            <w:pPr>
              <w:rPr>
                <w:rFonts w:asciiTheme="majorEastAsia" w:hAnsiTheme="majorEastAsia" w:eastAsiaTheme="majorEastAsia"/>
                <w:szCs w:val="21"/>
              </w:rPr>
            </w:pPr>
            <w:r>
              <w:rPr>
                <w:rFonts w:hint="eastAsia" w:asciiTheme="majorEastAsia" w:hAnsiTheme="majorEastAsia" w:eastAsiaTheme="majorEastAsia"/>
                <w:szCs w:val="21"/>
              </w:rPr>
              <w:t>招标规格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60" w:type="dxa"/>
            <w:tcBorders>
              <w:top w:val="single" w:color="auto" w:sz="4" w:space="0"/>
              <w:bottom w:val="single" w:color="auto" w:sz="4" w:space="0"/>
              <w:right w:val="single" w:color="auto" w:sz="4" w:space="0"/>
            </w:tcBorders>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一</w:t>
            </w:r>
            <w:r>
              <w:rPr>
                <w:rFonts w:asciiTheme="majorEastAsia" w:hAnsiTheme="majorEastAsia" w:eastAsiaTheme="majorEastAsia"/>
                <w:b/>
                <w:szCs w:val="21"/>
              </w:rPr>
              <w:t>.</w:t>
            </w:r>
            <w:r>
              <w:rPr>
                <w:rFonts w:hint="eastAsia" w:asciiTheme="majorEastAsia" w:hAnsiTheme="majorEastAsia" w:eastAsiaTheme="majorEastAsia"/>
                <w:b/>
                <w:szCs w:val="21"/>
              </w:rPr>
              <w:t>设备名称：</w:t>
            </w:r>
          </w:p>
        </w:tc>
        <w:tc>
          <w:tcPr>
            <w:tcW w:w="7080" w:type="dxa"/>
            <w:tcBorders>
              <w:top w:val="single" w:color="auto" w:sz="4" w:space="0"/>
              <w:left w:val="single" w:color="auto" w:sz="4" w:space="0"/>
              <w:bottom w:val="single" w:color="auto" w:sz="4" w:space="0"/>
            </w:tcBorders>
          </w:tcPr>
          <w:p>
            <w:pPr>
              <w:rPr>
                <w:rFonts w:asciiTheme="majorEastAsia" w:hAnsiTheme="majorEastAsia" w:eastAsiaTheme="majorEastAsia"/>
                <w:szCs w:val="21"/>
              </w:rPr>
            </w:pPr>
            <w:r>
              <w:rPr>
                <w:rFonts w:hint="eastAsia" w:ascii="宋体" w:hAnsi="宋体" w:cs="宋体"/>
                <w:color w:val="000000"/>
                <w:kern w:val="0"/>
                <w:szCs w:val="21"/>
              </w:rPr>
              <w:t>动环监控管理系统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60" w:type="dxa"/>
            <w:tcBorders>
              <w:top w:val="single" w:color="auto" w:sz="4" w:space="0"/>
              <w:bottom w:val="single" w:color="auto" w:sz="4" w:space="0"/>
              <w:right w:val="single" w:color="auto" w:sz="4" w:space="0"/>
            </w:tcBorders>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二</w:t>
            </w:r>
            <w:r>
              <w:rPr>
                <w:rFonts w:asciiTheme="majorEastAsia" w:hAnsiTheme="majorEastAsia" w:eastAsiaTheme="majorEastAsia"/>
                <w:b/>
                <w:szCs w:val="21"/>
              </w:rPr>
              <w:t>.</w:t>
            </w:r>
            <w:r>
              <w:rPr>
                <w:rFonts w:hint="eastAsia" w:asciiTheme="majorEastAsia" w:hAnsiTheme="majorEastAsia" w:eastAsiaTheme="majorEastAsia"/>
                <w:b/>
                <w:szCs w:val="21"/>
              </w:rPr>
              <w:t>数量</w:t>
            </w:r>
          </w:p>
        </w:tc>
        <w:tc>
          <w:tcPr>
            <w:tcW w:w="7080" w:type="dxa"/>
            <w:tcBorders>
              <w:top w:val="single" w:color="auto" w:sz="4" w:space="0"/>
              <w:left w:val="single" w:color="auto" w:sz="4" w:space="0"/>
              <w:bottom w:val="single" w:color="auto" w:sz="4" w:space="0"/>
            </w:tcBorders>
          </w:tcPr>
          <w:p>
            <w:pPr>
              <w:rPr>
                <w:rFonts w:asciiTheme="majorEastAsia" w:hAnsiTheme="majorEastAsia" w:eastAsiaTheme="majorEastAsia"/>
                <w:szCs w:val="21"/>
              </w:rPr>
            </w:pPr>
            <w:r>
              <w:rPr>
                <w:rFonts w:hint="eastAsia" w:asciiTheme="majorEastAsia" w:hAnsiTheme="majorEastAsia" w:eastAsiaTheme="majorEastAsia"/>
                <w:szCs w:val="21"/>
              </w:rPr>
              <w:t>1台监控后台服务器、1套</w:t>
            </w:r>
            <w:r>
              <w:rPr>
                <w:rFonts w:hint="eastAsia"/>
                <w:sz w:val="20"/>
                <w:szCs w:val="20"/>
              </w:rPr>
              <w:t>操作系统</w:t>
            </w:r>
            <w:r>
              <w:rPr>
                <w:rFonts w:hint="eastAsia"/>
                <w:kern w:val="0"/>
                <w:sz w:val="20"/>
                <w:szCs w:val="20"/>
              </w:rPr>
              <w:t>、2台8口串口服务器、</w:t>
            </w:r>
            <w:r>
              <w:rPr>
                <w:rFonts w:hint="eastAsia" w:asciiTheme="majorEastAsia" w:hAnsiTheme="majorEastAsia" w:eastAsiaTheme="majorEastAsia"/>
                <w:szCs w:val="21"/>
              </w:rPr>
              <w:t>3</w:t>
            </w:r>
            <w:r>
              <w:rPr>
                <w:rFonts w:asciiTheme="majorEastAsia" w:hAnsiTheme="majorEastAsia" w:eastAsiaTheme="majorEastAsia"/>
                <w:szCs w:val="21"/>
              </w:rPr>
              <w:t>5</w:t>
            </w:r>
            <w:r>
              <w:rPr>
                <w:rFonts w:hint="eastAsia" w:asciiTheme="majorEastAsia" w:hAnsiTheme="majorEastAsia" w:eastAsiaTheme="majorEastAsia"/>
                <w:szCs w:val="21"/>
              </w:rPr>
              <w:t>个温湿度传感器、2个红外传感器、5个水浸传感器、5</w:t>
            </w:r>
            <w:r>
              <w:rPr>
                <w:rFonts w:asciiTheme="majorEastAsia" w:hAnsiTheme="majorEastAsia" w:eastAsiaTheme="majorEastAsia"/>
                <w:szCs w:val="21"/>
              </w:rPr>
              <w:t>0</w:t>
            </w:r>
            <w:r>
              <w:rPr>
                <w:rFonts w:hint="eastAsia" w:asciiTheme="majorEastAsia" w:hAnsiTheme="majorEastAsia" w:eastAsiaTheme="majorEastAsia"/>
                <w:szCs w:val="21"/>
              </w:rPr>
              <w:t>米水浸探测绳、4个烟感探测器、</w:t>
            </w:r>
            <w:r>
              <w:rPr>
                <w:rFonts w:asciiTheme="majorEastAsia" w:hAnsiTheme="majorEastAsia" w:eastAsiaTheme="majorEastAsia"/>
                <w:szCs w:val="21"/>
              </w:rPr>
              <w:t>3</w:t>
            </w:r>
            <w:r>
              <w:rPr>
                <w:rFonts w:hint="eastAsia" w:asciiTheme="majorEastAsia" w:hAnsiTheme="majorEastAsia" w:eastAsiaTheme="majorEastAsia"/>
                <w:szCs w:val="21"/>
              </w:rPr>
              <w:t>个蜂鸣器、1套基础监控平台管理软件、6</w:t>
            </w:r>
            <w:r>
              <w:rPr>
                <w:rFonts w:asciiTheme="majorEastAsia" w:hAnsiTheme="majorEastAsia" w:eastAsiaTheme="majorEastAsia"/>
                <w:szCs w:val="21"/>
              </w:rPr>
              <w:t>0</w:t>
            </w:r>
            <w:r>
              <w:rPr>
                <w:rFonts w:hint="eastAsia" w:asciiTheme="majorEastAsia" w:hAnsiTheme="majorEastAsia" w:eastAsiaTheme="majorEastAsia"/>
                <w:szCs w:val="21"/>
              </w:rPr>
              <w:t>个传感器监控点位授权、5个外设监控授权、5个甲供设备定制开发授权、1套移动 APP 运维、</w:t>
            </w:r>
            <w:r>
              <w:rPr>
                <w:rFonts w:asciiTheme="majorEastAsia" w:hAnsiTheme="majorEastAsia" w:eastAsiaTheme="majorEastAsia"/>
                <w:szCs w:val="21"/>
              </w:rPr>
              <w:t>2</w:t>
            </w:r>
            <w:r>
              <w:rPr>
                <w:rFonts w:hint="eastAsia" w:asciiTheme="majorEastAsia" w:hAnsiTheme="majorEastAsia" w:eastAsiaTheme="majorEastAsia"/>
                <w:szCs w:val="21"/>
              </w:rPr>
              <w:t>套动环安装附件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560" w:type="dxa"/>
            <w:tcBorders>
              <w:top w:val="single" w:color="auto" w:sz="4" w:space="0"/>
              <w:bottom w:val="single" w:color="auto" w:sz="4" w:space="0"/>
              <w:right w:val="single" w:color="auto" w:sz="4" w:space="0"/>
            </w:tcBorders>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三</w:t>
            </w:r>
            <w:r>
              <w:rPr>
                <w:rFonts w:asciiTheme="majorEastAsia" w:hAnsiTheme="majorEastAsia" w:eastAsiaTheme="majorEastAsia"/>
                <w:b/>
                <w:szCs w:val="21"/>
              </w:rPr>
              <w:t>.</w:t>
            </w:r>
            <w:r>
              <w:rPr>
                <w:rFonts w:hint="eastAsia" w:asciiTheme="majorEastAsia" w:hAnsiTheme="majorEastAsia" w:eastAsiaTheme="majorEastAsia"/>
                <w:b/>
                <w:szCs w:val="21"/>
              </w:rPr>
              <w:t>用途</w:t>
            </w:r>
          </w:p>
        </w:tc>
        <w:tc>
          <w:tcPr>
            <w:tcW w:w="7080" w:type="dxa"/>
            <w:tcBorders>
              <w:top w:val="single" w:color="auto" w:sz="4" w:space="0"/>
              <w:left w:val="single" w:color="auto" w:sz="4" w:space="0"/>
              <w:bottom w:val="single" w:color="auto" w:sz="4" w:space="0"/>
            </w:tcBorders>
          </w:tcPr>
          <w:p>
            <w:pPr>
              <w:rPr>
                <w:rFonts w:asciiTheme="majorEastAsia" w:hAnsiTheme="majorEastAsia" w:eastAsiaTheme="majorEastAsia"/>
                <w:szCs w:val="21"/>
              </w:rPr>
            </w:pPr>
            <w:r>
              <w:rPr>
                <w:rFonts w:hint="eastAsia" w:asciiTheme="majorEastAsia" w:hAnsiTheme="majorEastAsia" w:eastAsiaTheme="majorEastAsia"/>
                <w:szCs w:val="21"/>
              </w:rPr>
              <w:t>实时监测微模块机房的关键指标，如温度、湿度、烟雾和水浸等安全参数，及时发现异常情况，预防设备故障和安全事故的发生，保障机房的稳定运行。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60" w:type="dxa"/>
            <w:tcBorders>
              <w:top w:val="single" w:color="auto" w:sz="4" w:space="0"/>
              <w:bottom w:val="single" w:color="auto" w:sz="4" w:space="0"/>
              <w:right w:val="single" w:color="auto" w:sz="4" w:space="0"/>
            </w:tcBorders>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四</w:t>
            </w:r>
            <w:r>
              <w:rPr>
                <w:rFonts w:asciiTheme="majorEastAsia" w:hAnsiTheme="majorEastAsia" w:eastAsiaTheme="majorEastAsia"/>
                <w:b/>
                <w:szCs w:val="21"/>
              </w:rPr>
              <w:t>.</w:t>
            </w:r>
            <w:r>
              <w:rPr>
                <w:rFonts w:hint="eastAsia" w:asciiTheme="majorEastAsia" w:hAnsiTheme="majorEastAsia" w:eastAsiaTheme="majorEastAsia"/>
                <w:b/>
                <w:szCs w:val="21"/>
              </w:rPr>
              <w:t>主要组成</w:t>
            </w:r>
          </w:p>
        </w:tc>
        <w:tc>
          <w:tcPr>
            <w:tcW w:w="7080" w:type="dxa"/>
            <w:tcBorders>
              <w:top w:val="single" w:color="auto" w:sz="4" w:space="0"/>
              <w:left w:val="single" w:color="auto" w:sz="4" w:space="0"/>
              <w:bottom w:val="single" w:color="auto" w:sz="4" w:space="0"/>
            </w:tcBorders>
          </w:tcPr>
          <w:p>
            <w:pPr>
              <w:rPr>
                <w:rFonts w:asciiTheme="majorEastAsia" w:hAnsiTheme="majorEastAsia" w:eastAsiaTheme="majorEastAsia"/>
                <w:szCs w:val="21"/>
              </w:rPr>
            </w:pPr>
            <w:r>
              <w:rPr>
                <w:rFonts w:hint="eastAsia" w:asciiTheme="majorEastAsia" w:hAnsiTheme="majorEastAsia" w:eastAsiaTheme="majorEastAsia"/>
                <w:szCs w:val="21"/>
              </w:rPr>
              <w:t>监控后台服务器、</w:t>
            </w:r>
            <w:r>
              <w:rPr>
                <w:rFonts w:hint="eastAsia"/>
                <w:sz w:val="20"/>
                <w:szCs w:val="20"/>
              </w:rPr>
              <w:t>操作系统</w:t>
            </w:r>
            <w:r>
              <w:rPr>
                <w:rFonts w:hint="eastAsia"/>
                <w:kern w:val="0"/>
                <w:sz w:val="20"/>
                <w:szCs w:val="20"/>
              </w:rPr>
              <w:t>、8口串口服务器、</w:t>
            </w:r>
            <w:r>
              <w:rPr>
                <w:rFonts w:hint="eastAsia" w:asciiTheme="majorEastAsia" w:hAnsiTheme="majorEastAsia" w:eastAsiaTheme="majorEastAsia"/>
                <w:szCs w:val="21"/>
              </w:rPr>
              <w:t>温湿度传感器、红外传感器、水浸传感器、水浸探测绳、烟感探测器、蜂鸣器、动环运行管理系统、移动 APP 运维、动环安装附件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560" w:type="dxa"/>
            <w:tcBorders>
              <w:top w:val="single" w:color="auto" w:sz="4" w:space="0"/>
              <w:bottom w:val="single" w:color="auto" w:sz="4" w:space="0"/>
              <w:right w:val="single" w:color="auto" w:sz="4" w:space="0"/>
            </w:tcBorders>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五</w:t>
            </w:r>
            <w:r>
              <w:rPr>
                <w:rFonts w:asciiTheme="majorEastAsia" w:hAnsiTheme="majorEastAsia" w:eastAsiaTheme="majorEastAsia"/>
                <w:b/>
                <w:szCs w:val="21"/>
              </w:rPr>
              <w:t>.</w:t>
            </w:r>
            <w:r>
              <w:rPr>
                <w:rFonts w:hint="eastAsia" w:asciiTheme="majorEastAsia" w:hAnsiTheme="majorEastAsia" w:eastAsiaTheme="majorEastAsia"/>
                <w:b/>
                <w:szCs w:val="21"/>
              </w:rPr>
              <w:t>投标资质</w:t>
            </w:r>
          </w:p>
        </w:tc>
        <w:tc>
          <w:tcPr>
            <w:tcW w:w="7080" w:type="dxa"/>
            <w:tcBorders>
              <w:top w:val="single" w:color="auto" w:sz="4" w:space="0"/>
              <w:left w:val="single" w:color="auto" w:sz="4" w:space="0"/>
              <w:bottom w:val="single" w:color="auto" w:sz="4" w:space="0"/>
            </w:tcBorders>
          </w:tcPr>
          <w:p>
            <w:pP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60" w:type="dxa"/>
            <w:tcBorders>
              <w:top w:val="single" w:color="auto" w:sz="4" w:space="0"/>
              <w:bottom w:val="single" w:color="auto" w:sz="4" w:space="0"/>
              <w:right w:val="single" w:color="auto" w:sz="4" w:space="0"/>
            </w:tcBorders>
            <w:vAlign w:val="center"/>
          </w:tcPr>
          <w:p>
            <w:pPr>
              <w:jc w:val="center"/>
              <w:rPr>
                <w:rFonts w:asciiTheme="majorEastAsia" w:hAnsiTheme="majorEastAsia" w:eastAsiaTheme="majorEastAsia"/>
                <w:b/>
                <w:szCs w:val="21"/>
              </w:rPr>
            </w:pPr>
            <w:r>
              <w:rPr>
                <w:rFonts w:asciiTheme="majorEastAsia" w:hAnsiTheme="majorEastAsia" w:eastAsiaTheme="majorEastAsia"/>
                <w:b/>
                <w:szCs w:val="21"/>
              </w:rPr>
              <w:t>1</w:t>
            </w:r>
          </w:p>
        </w:tc>
        <w:tc>
          <w:tcPr>
            <w:tcW w:w="7080" w:type="dxa"/>
            <w:tcBorders>
              <w:top w:val="single" w:color="auto" w:sz="4" w:space="0"/>
              <w:left w:val="single" w:color="auto" w:sz="4" w:space="0"/>
              <w:bottom w:val="single" w:color="auto" w:sz="4" w:space="0"/>
            </w:tcBorders>
          </w:tcPr>
          <w:p>
            <w:pPr>
              <w:rPr>
                <w:rFonts w:asciiTheme="majorEastAsia" w:hAnsiTheme="majorEastAsia" w:eastAsiaTheme="majorEastAsia"/>
                <w:szCs w:val="21"/>
              </w:rPr>
            </w:pPr>
            <w:r>
              <w:rPr>
                <w:rFonts w:hint="eastAsia" w:asciiTheme="majorEastAsia" w:hAnsiTheme="majorEastAsia" w:eastAsiaTheme="majorEastAsia"/>
                <w:szCs w:val="21"/>
              </w:rPr>
              <w:t>建筑机电安装工程专业承包叁级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60" w:type="dxa"/>
            <w:tcBorders>
              <w:top w:val="single" w:color="auto" w:sz="4" w:space="0"/>
              <w:bottom w:val="single" w:color="auto" w:sz="4" w:space="0"/>
              <w:right w:val="single" w:color="auto" w:sz="4" w:space="0"/>
            </w:tcBorders>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六</w:t>
            </w:r>
            <w:r>
              <w:rPr>
                <w:rFonts w:asciiTheme="majorEastAsia" w:hAnsiTheme="majorEastAsia" w:eastAsiaTheme="majorEastAsia"/>
                <w:b/>
                <w:szCs w:val="21"/>
              </w:rPr>
              <w:t>.</w:t>
            </w:r>
            <w:r>
              <w:rPr>
                <w:rFonts w:hint="eastAsia" w:asciiTheme="majorEastAsia" w:hAnsiTheme="majorEastAsia" w:eastAsiaTheme="majorEastAsia"/>
                <w:b/>
                <w:szCs w:val="21"/>
              </w:rPr>
              <w:t>技术规格</w:t>
            </w:r>
          </w:p>
        </w:tc>
        <w:tc>
          <w:tcPr>
            <w:tcW w:w="7080" w:type="dxa"/>
            <w:tcBorders>
              <w:top w:val="single" w:color="auto" w:sz="4" w:space="0"/>
              <w:left w:val="single" w:color="auto" w:sz="4" w:space="0"/>
              <w:bottom w:val="single" w:color="auto" w:sz="4" w:space="0"/>
            </w:tcBorders>
          </w:tcPr>
          <w:p>
            <w:pP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Pr>
          <w:p>
            <w:pPr>
              <w:jc w:val="center"/>
              <w:rPr>
                <w:rFonts w:asciiTheme="majorEastAsia" w:hAnsiTheme="majorEastAsia" w:eastAsiaTheme="majorEastAsia"/>
                <w:b/>
                <w:szCs w:val="21"/>
              </w:rPr>
            </w:pPr>
            <w:r>
              <w:rPr>
                <w:rFonts w:asciiTheme="majorEastAsia" w:hAnsiTheme="majorEastAsia" w:eastAsiaTheme="majorEastAsia"/>
                <w:b/>
                <w:szCs w:val="21"/>
              </w:rPr>
              <w:t>1</w:t>
            </w:r>
          </w:p>
        </w:tc>
        <w:tc>
          <w:tcPr>
            <w:tcW w:w="7080" w:type="dxa"/>
          </w:tcPr>
          <w:p>
            <w:pPr>
              <w:textAlignment w:val="center"/>
              <w:rPr>
                <w:rFonts w:asciiTheme="majorEastAsia" w:hAnsiTheme="majorEastAsia" w:eastAsiaTheme="majorEastAsia"/>
                <w:b/>
                <w:szCs w:val="21"/>
              </w:rPr>
            </w:pPr>
            <w:r>
              <w:rPr>
                <w:rFonts w:hint="eastAsia" w:asciiTheme="majorEastAsia" w:hAnsiTheme="majorEastAsia" w:eastAsiaTheme="majorEastAsia"/>
                <w:b/>
                <w:szCs w:val="21"/>
              </w:rPr>
              <w:t>动环监控管理系统技术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Pr>
          <w:p>
            <w:pPr>
              <w:jc w:val="center"/>
              <w:rPr>
                <w:rFonts w:asciiTheme="majorEastAsia" w:hAnsiTheme="majorEastAsia" w:eastAsiaTheme="majorEastAsia"/>
                <w:b/>
                <w:szCs w:val="21"/>
              </w:rPr>
            </w:pPr>
            <w:r>
              <w:rPr>
                <w:rFonts w:asciiTheme="majorEastAsia" w:hAnsiTheme="majorEastAsia" w:eastAsiaTheme="majorEastAsia"/>
                <w:b/>
                <w:szCs w:val="21"/>
              </w:rPr>
              <w:t>1.1</w:t>
            </w:r>
          </w:p>
        </w:tc>
        <w:tc>
          <w:tcPr>
            <w:tcW w:w="7080" w:type="dxa"/>
          </w:tcPr>
          <w:p>
            <w:pPr>
              <w:tabs>
                <w:tab w:val="left" w:pos="1059"/>
              </w:tabs>
              <w:textAlignment w:val="center"/>
              <w:rPr>
                <w:rFonts w:asciiTheme="majorEastAsia" w:hAnsiTheme="majorEastAsia" w:eastAsiaTheme="majorEastAsia"/>
                <w:szCs w:val="21"/>
              </w:rPr>
            </w:pPr>
            <w:r>
              <w:rPr>
                <w:rFonts w:hint="eastAsia" w:ascii="宋体" w:hAnsi="宋体" w:cs="宋体"/>
                <w:color w:val="000000"/>
                <w:kern w:val="0"/>
                <w:szCs w:val="21"/>
              </w:rPr>
              <w:t>监控后台服务器：配置不低于2.4GHz/10-core/100W CPU，16G内存，600G*2硬盘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1</w:t>
            </w:r>
            <w:r>
              <w:rPr>
                <w:rFonts w:asciiTheme="majorEastAsia" w:hAnsiTheme="majorEastAsia" w:eastAsiaTheme="majorEastAsia"/>
                <w:b/>
                <w:szCs w:val="21"/>
              </w:rPr>
              <w:t>.2</w:t>
            </w:r>
          </w:p>
        </w:tc>
        <w:tc>
          <w:tcPr>
            <w:tcW w:w="7080" w:type="dxa"/>
            <w:vAlign w:val="center"/>
          </w:tcPr>
          <w:p>
            <w:pPr>
              <w:tabs>
                <w:tab w:val="left" w:pos="1059"/>
              </w:tabs>
              <w:textAlignment w:val="center"/>
              <w:rPr>
                <w:rFonts w:ascii="宋体" w:hAnsi="宋体" w:cs="宋体"/>
                <w:color w:val="000000"/>
                <w:kern w:val="0"/>
                <w:szCs w:val="21"/>
              </w:rPr>
            </w:pPr>
            <w:r>
              <w:rPr>
                <w:rFonts w:hint="eastAsia"/>
                <w:sz w:val="20"/>
                <w:szCs w:val="20"/>
              </w:rPr>
              <w:t>操作系统：Windows Server 2012标准版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Pr>
          <w:p>
            <w:pPr>
              <w:jc w:val="center"/>
              <w:rPr>
                <w:rFonts w:asciiTheme="majorEastAsia" w:hAnsiTheme="majorEastAsia" w:eastAsiaTheme="majorEastAsia"/>
                <w:b/>
                <w:szCs w:val="21"/>
              </w:rPr>
            </w:pPr>
            <w:r>
              <w:rPr>
                <w:rFonts w:asciiTheme="majorEastAsia" w:hAnsiTheme="majorEastAsia" w:eastAsiaTheme="majorEastAsia"/>
                <w:b/>
                <w:szCs w:val="21"/>
              </w:rPr>
              <w:t>1.3</w:t>
            </w:r>
          </w:p>
        </w:tc>
        <w:tc>
          <w:tcPr>
            <w:tcW w:w="7080" w:type="dxa"/>
            <w:vAlign w:val="center"/>
          </w:tcPr>
          <w:p>
            <w:pPr>
              <w:tabs>
                <w:tab w:val="left" w:pos="1059"/>
              </w:tabs>
              <w:textAlignment w:val="center"/>
              <w:rPr>
                <w:rFonts w:ascii="宋体" w:hAnsi="宋体" w:cs="宋体"/>
                <w:color w:val="000000"/>
                <w:kern w:val="0"/>
                <w:szCs w:val="21"/>
              </w:rPr>
            </w:pPr>
            <w:r>
              <w:rPr>
                <w:rFonts w:hint="eastAsia"/>
                <w:sz w:val="20"/>
                <w:szCs w:val="20"/>
              </w:rPr>
              <w:t>8口串口服务器：串口服务器8口RS232/422/485（RJ45接口）通信模式；TCP Server 、TCP Client和UDP多种工作模式；支持ICMP，IP，TCP，UDP，DHCP、TELNET,DNS,SNMP,HTTP,SMTP,SNTP,ARP协议；1U机架式 ；AC/220V供电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Pr>
          <w:p>
            <w:pPr>
              <w:jc w:val="center"/>
              <w:rPr>
                <w:rFonts w:asciiTheme="majorEastAsia" w:hAnsiTheme="majorEastAsia" w:eastAsiaTheme="majorEastAsia"/>
                <w:b/>
                <w:szCs w:val="21"/>
              </w:rPr>
            </w:pPr>
            <w:r>
              <w:rPr>
                <w:rFonts w:asciiTheme="majorEastAsia" w:hAnsiTheme="majorEastAsia" w:eastAsiaTheme="majorEastAsia"/>
                <w:b/>
                <w:szCs w:val="21"/>
              </w:rPr>
              <w:t>1.4</w:t>
            </w:r>
          </w:p>
        </w:tc>
        <w:tc>
          <w:tcPr>
            <w:tcW w:w="7080" w:type="dxa"/>
          </w:tcPr>
          <w:p>
            <w:pPr>
              <w:textAlignment w:val="center"/>
              <w:rPr>
                <w:rFonts w:asciiTheme="majorEastAsia" w:hAnsiTheme="majorEastAsia" w:eastAsiaTheme="majorEastAsia"/>
                <w:szCs w:val="21"/>
              </w:rPr>
            </w:pPr>
            <w:r>
              <w:rPr>
                <w:rFonts w:hint="eastAsia" w:ascii="宋体" w:hAnsi="宋体" w:cs="宋体"/>
                <w:color w:val="000000"/>
                <w:kern w:val="0"/>
                <w:szCs w:val="21"/>
              </w:rPr>
              <w:t>温湿度传感器：RS485接口，带显示屏，测温范围：-40℃-125℃，测湿范围：0%-100%RH。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Pr>
          <w:p>
            <w:pPr>
              <w:jc w:val="center"/>
              <w:rPr>
                <w:rFonts w:asciiTheme="majorEastAsia" w:hAnsiTheme="majorEastAsia" w:eastAsiaTheme="majorEastAsia"/>
                <w:b/>
                <w:szCs w:val="21"/>
              </w:rPr>
            </w:pPr>
            <w:r>
              <w:rPr>
                <w:rFonts w:asciiTheme="majorEastAsia" w:hAnsiTheme="majorEastAsia" w:eastAsiaTheme="majorEastAsia"/>
                <w:b/>
                <w:szCs w:val="21"/>
              </w:rPr>
              <w:t>1.5</w:t>
            </w:r>
          </w:p>
        </w:tc>
        <w:tc>
          <w:tcPr>
            <w:tcW w:w="7080" w:type="dxa"/>
          </w:tcPr>
          <w:p>
            <w:pPr>
              <w:textAlignment w:val="center"/>
              <w:rPr>
                <w:rFonts w:asciiTheme="majorEastAsia" w:hAnsiTheme="majorEastAsia" w:eastAsiaTheme="majorEastAsia"/>
                <w:szCs w:val="21"/>
              </w:rPr>
            </w:pPr>
            <w:r>
              <w:rPr>
                <w:rFonts w:hint="eastAsia" w:ascii="宋体" w:hAnsi="宋体" w:cs="宋体"/>
                <w:color w:val="000000"/>
                <w:kern w:val="0"/>
                <w:szCs w:val="21"/>
              </w:rPr>
              <w:t>吸顶式红外传感器：感应范围3-5米，延时可调，DC12V输入，开关量输出。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Pr>
          <w:p>
            <w:pPr>
              <w:jc w:val="center"/>
              <w:rPr>
                <w:rFonts w:asciiTheme="majorEastAsia" w:hAnsiTheme="majorEastAsia" w:eastAsiaTheme="majorEastAsia"/>
                <w:b/>
                <w:szCs w:val="21"/>
              </w:rPr>
            </w:pPr>
            <w:r>
              <w:rPr>
                <w:rFonts w:asciiTheme="majorEastAsia" w:hAnsiTheme="majorEastAsia" w:eastAsiaTheme="majorEastAsia"/>
                <w:b/>
                <w:szCs w:val="21"/>
              </w:rPr>
              <w:t>1.6</w:t>
            </w:r>
          </w:p>
        </w:tc>
        <w:tc>
          <w:tcPr>
            <w:tcW w:w="7080" w:type="dxa"/>
          </w:tcPr>
          <w:p>
            <w:pPr>
              <w:textAlignment w:val="center"/>
              <w:rPr>
                <w:rFonts w:asciiTheme="majorEastAsia" w:hAnsiTheme="majorEastAsia" w:eastAsiaTheme="majorEastAsia"/>
                <w:szCs w:val="21"/>
              </w:rPr>
            </w:pPr>
            <w:r>
              <w:rPr>
                <w:rFonts w:hint="eastAsia" w:ascii="宋体" w:hAnsi="宋体" w:cs="宋体"/>
                <w:color w:val="000000"/>
                <w:kern w:val="0"/>
                <w:szCs w:val="21"/>
              </w:rPr>
              <w:t>绳式定位水浸传感器：工作温度：-10℃—50℃。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Pr>
          <w:p>
            <w:pPr>
              <w:jc w:val="center"/>
              <w:rPr>
                <w:rFonts w:asciiTheme="majorEastAsia" w:hAnsiTheme="majorEastAsia" w:eastAsiaTheme="majorEastAsia"/>
                <w:b/>
                <w:szCs w:val="21"/>
              </w:rPr>
            </w:pPr>
            <w:r>
              <w:rPr>
                <w:rFonts w:hint="eastAsia" w:asciiTheme="majorEastAsia" w:hAnsiTheme="majorEastAsia" w:eastAsiaTheme="majorEastAsia"/>
                <w:b/>
                <w:szCs w:val="21"/>
              </w:rPr>
              <w:t>1</w:t>
            </w:r>
            <w:r>
              <w:rPr>
                <w:rFonts w:asciiTheme="majorEastAsia" w:hAnsiTheme="majorEastAsia" w:eastAsiaTheme="majorEastAsia"/>
                <w:b/>
                <w:szCs w:val="21"/>
              </w:rPr>
              <w:t>.7</w:t>
            </w:r>
          </w:p>
        </w:tc>
        <w:tc>
          <w:tcPr>
            <w:tcW w:w="7080" w:type="dxa"/>
          </w:tcPr>
          <w:p>
            <w:pPr>
              <w:textAlignment w:val="center"/>
              <w:rPr>
                <w:rFonts w:asciiTheme="majorEastAsia" w:hAnsiTheme="majorEastAsia" w:eastAsiaTheme="majorEastAsia"/>
                <w:szCs w:val="21"/>
              </w:rPr>
            </w:pPr>
            <w:r>
              <w:rPr>
                <w:rFonts w:hint="eastAsia" w:ascii="宋体" w:hAnsi="宋体" w:cs="宋体"/>
                <w:color w:val="000000"/>
                <w:kern w:val="0"/>
                <w:szCs w:val="21"/>
              </w:rPr>
              <w:t>定位式水浸探测绳：配合水浸传感器使用。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Pr>
          <w:p>
            <w:pPr>
              <w:jc w:val="center"/>
              <w:rPr>
                <w:rFonts w:asciiTheme="majorEastAsia" w:hAnsiTheme="majorEastAsia" w:eastAsiaTheme="majorEastAsia"/>
                <w:b/>
                <w:szCs w:val="21"/>
              </w:rPr>
            </w:pPr>
            <w:r>
              <w:rPr>
                <w:rFonts w:hint="eastAsia" w:asciiTheme="majorEastAsia" w:hAnsiTheme="majorEastAsia" w:eastAsiaTheme="majorEastAsia"/>
                <w:b/>
                <w:szCs w:val="21"/>
              </w:rPr>
              <w:t>1</w:t>
            </w:r>
            <w:r>
              <w:rPr>
                <w:rFonts w:asciiTheme="majorEastAsia" w:hAnsiTheme="majorEastAsia" w:eastAsiaTheme="majorEastAsia"/>
                <w:b/>
                <w:szCs w:val="21"/>
              </w:rPr>
              <w:t>.8</w:t>
            </w:r>
          </w:p>
        </w:tc>
        <w:tc>
          <w:tcPr>
            <w:tcW w:w="7080" w:type="dxa"/>
          </w:tcPr>
          <w:p>
            <w:pPr>
              <w:textAlignment w:val="center"/>
              <w:rPr>
                <w:rFonts w:ascii="宋体" w:hAnsi="宋体" w:cs="宋体"/>
                <w:color w:val="000000"/>
                <w:kern w:val="0"/>
                <w:szCs w:val="21"/>
              </w:rPr>
            </w:pPr>
            <w:r>
              <w:rPr>
                <w:rFonts w:hint="eastAsia" w:ascii="宋体" w:hAnsi="宋体" w:cs="宋体"/>
                <w:color w:val="000000"/>
                <w:kern w:val="0"/>
                <w:szCs w:val="21"/>
              </w:rPr>
              <w:t>光电烟感探测器：直径104mm*深50mm，工作电压：DC12V±5%。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Pr>
          <w:p>
            <w:pPr>
              <w:jc w:val="center"/>
              <w:rPr>
                <w:rFonts w:asciiTheme="majorEastAsia" w:hAnsiTheme="majorEastAsia" w:eastAsiaTheme="majorEastAsia"/>
                <w:b/>
                <w:szCs w:val="21"/>
              </w:rPr>
            </w:pPr>
            <w:r>
              <w:rPr>
                <w:rFonts w:hint="eastAsia" w:asciiTheme="majorEastAsia" w:hAnsiTheme="majorEastAsia" w:eastAsiaTheme="majorEastAsia"/>
                <w:b/>
                <w:szCs w:val="21"/>
              </w:rPr>
              <w:t>1．9</w:t>
            </w:r>
          </w:p>
        </w:tc>
        <w:tc>
          <w:tcPr>
            <w:tcW w:w="7080" w:type="dxa"/>
          </w:tcPr>
          <w:p>
            <w:pPr>
              <w:textAlignment w:val="center"/>
              <w:rPr>
                <w:rFonts w:ascii="宋体" w:hAnsi="宋体" w:cs="宋体"/>
                <w:color w:val="000000"/>
                <w:kern w:val="0"/>
                <w:szCs w:val="21"/>
              </w:rPr>
            </w:pPr>
            <w:r>
              <w:rPr>
                <w:rFonts w:hint="eastAsia" w:ascii="宋体" w:hAnsi="宋体"/>
                <w:szCs w:val="21"/>
              </w:rPr>
              <w:t>U</w:t>
            </w:r>
            <w:r>
              <w:rPr>
                <w:rFonts w:ascii="宋体" w:hAnsi="宋体"/>
                <w:szCs w:val="21"/>
              </w:rPr>
              <w:t>PS</w:t>
            </w:r>
            <w:r>
              <w:rPr>
                <w:rFonts w:hint="eastAsia" w:ascii="宋体" w:hAnsi="宋体"/>
                <w:szCs w:val="21"/>
              </w:rPr>
              <w:t>监控：对</w:t>
            </w:r>
            <w:r>
              <w:rPr>
                <w:rFonts w:hint="eastAsia" w:ascii="宋体" w:hAnsi="宋体" w:cs="宋体"/>
                <w:color w:val="000000"/>
                <w:kern w:val="0"/>
                <w:szCs w:val="21"/>
              </w:rPr>
              <w:t>UPS电压、电流、电功率、负载百分比以及电池容量等运行状态进行监控。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Pr>
          <w:p>
            <w:pPr>
              <w:jc w:val="center"/>
              <w:rPr>
                <w:rFonts w:asciiTheme="majorEastAsia" w:hAnsiTheme="majorEastAsia" w:eastAsiaTheme="majorEastAsia"/>
                <w:b/>
                <w:szCs w:val="21"/>
              </w:rPr>
            </w:pPr>
            <w:r>
              <w:rPr>
                <w:rFonts w:hint="eastAsia" w:asciiTheme="majorEastAsia" w:hAnsiTheme="majorEastAsia" w:eastAsiaTheme="majorEastAsia"/>
                <w:b/>
                <w:szCs w:val="21"/>
              </w:rPr>
              <w:t>1</w:t>
            </w:r>
            <w:r>
              <w:rPr>
                <w:rFonts w:asciiTheme="majorEastAsia" w:hAnsiTheme="majorEastAsia" w:eastAsiaTheme="majorEastAsia"/>
                <w:b/>
                <w:szCs w:val="21"/>
              </w:rPr>
              <w:t>.10</w:t>
            </w:r>
          </w:p>
        </w:tc>
        <w:tc>
          <w:tcPr>
            <w:tcW w:w="7080" w:type="dxa"/>
          </w:tcPr>
          <w:p>
            <w:pPr>
              <w:textAlignment w:val="center"/>
              <w:rPr>
                <w:rFonts w:ascii="宋体" w:hAnsi="宋体" w:cs="宋体"/>
                <w:color w:val="000000"/>
                <w:kern w:val="0"/>
                <w:szCs w:val="21"/>
              </w:rPr>
            </w:pPr>
            <w:r>
              <w:rPr>
                <w:rFonts w:hint="eastAsia" w:ascii="宋体" w:hAnsi="宋体" w:cs="宋体"/>
                <w:color w:val="000000"/>
                <w:kern w:val="0"/>
                <w:szCs w:val="21"/>
              </w:rPr>
              <w:t>空调监控：对精密空调送风温度、运行状态、告警信息等进行监控。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Pr>
          <w:p>
            <w:pPr>
              <w:jc w:val="center"/>
              <w:rPr>
                <w:rFonts w:asciiTheme="majorEastAsia" w:hAnsiTheme="majorEastAsia" w:eastAsiaTheme="majorEastAsia"/>
                <w:b/>
                <w:szCs w:val="21"/>
              </w:rPr>
            </w:pPr>
            <w:r>
              <w:rPr>
                <w:rFonts w:hint="eastAsia" w:asciiTheme="majorEastAsia" w:hAnsiTheme="majorEastAsia" w:eastAsiaTheme="majorEastAsia"/>
                <w:b/>
                <w:szCs w:val="21"/>
              </w:rPr>
              <w:t>1</w:t>
            </w:r>
            <w:r>
              <w:rPr>
                <w:rFonts w:asciiTheme="majorEastAsia" w:hAnsiTheme="majorEastAsia" w:eastAsiaTheme="majorEastAsia"/>
                <w:b/>
                <w:szCs w:val="21"/>
              </w:rPr>
              <w:t>.11</w:t>
            </w:r>
          </w:p>
        </w:tc>
        <w:tc>
          <w:tcPr>
            <w:tcW w:w="7080" w:type="dxa"/>
          </w:tcPr>
          <w:p>
            <w:pPr>
              <w:textAlignment w:val="center"/>
              <w:rPr>
                <w:rFonts w:ascii="宋体" w:hAnsi="宋体" w:cs="宋体"/>
                <w:color w:val="000000"/>
                <w:kern w:val="0"/>
                <w:szCs w:val="21"/>
              </w:rPr>
            </w:pPr>
            <w:r>
              <w:rPr>
                <w:rFonts w:hint="eastAsia" w:ascii="宋体" w:hAnsi="宋体" w:cs="宋体"/>
                <w:color w:val="000000"/>
                <w:kern w:val="0"/>
                <w:szCs w:val="21"/>
              </w:rPr>
              <w:t>配电监控：对弱电间现有智能配电柜电压、电流、电量等信息进行监控。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Pr>
          <w:p>
            <w:pPr>
              <w:jc w:val="center"/>
              <w:rPr>
                <w:rFonts w:asciiTheme="majorEastAsia" w:hAnsiTheme="majorEastAsia" w:eastAsiaTheme="majorEastAsia"/>
                <w:b/>
                <w:szCs w:val="21"/>
              </w:rPr>
            </w:pPr>
            <w:r>
              <w:rPr>
                <w:rFonts w:hint="eastAsia" w:asciiTheme="majorEastAsia" w:hAnsiTheme="majorEastAsia" w:eastAsiaTheme="majorEastAsia"/>
                <w:b/>
                <w:szCs w:val="21"/>
              </w:rPr>
              <w:t>1</w:t>
            </w:r>
            <w:r>
              <w:rPr>
                <w:rFonts w:asciiTheme="majorEastAsia" w:hAnsiTheme="majorEastAsia" w:eastAsiaTheme="majorEastAsia"/>
                <w:b/>
                <w:szCs w:val="21"/>
              </w:rPr>
              <w:t>.12</w:t>
            </w:r>
          </w:p>
        </w:tc>
        <w:tc>
          <w:tcPr>
            <w:tcW w:w="7080" w:type="dxa"/>
          </w:tcPr>
          <w:p>
            <w:pPr>
              <w:textAlignment w:val="center"/>
              <w:rPr>
                <w:rFonts w:ascii="宋体" w:hAnsi="宋体" w:cs="宋体"/>
                <w:color w:val="000000"/>
                <w:kern w:val="0"/>
                <w:szCs w:val="21"/>
              </w:rPr>
            </w:pPr>
            <w:r>
              <w:rPr>
                <w:rFonts w:hint="eastAsia" w:ascii="宋体" w:hAnsi="宋体" w:cs="宋体"/>
                <w:color w:val="000000"/>
                <w:kern w:val="0"/>
                <w:szCs w:val="21"/>
              </w:rPr>
              <w:t>闪光电子蜂鸣器：声压110db，闪光强度≤1.2WS，80-150mA，DC12V。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Pr>
          <w:p>
            <w:pPr>
              <w:jc w:val="center"/>
              <w:rPr>
                <w:rFonts w:asciiTheme="majorEastAsia" w:hAnsiTheme="majorEastAsia" w:eastAsiaTheme="majorEastAsia"/>
                <w:b/>
                <w:szCs w:val="21"/>
              </w:rPr>
            </w:pPr>
            <w:r>
              <w:rPr>
                <w:rFonts w:hint="eastAsia" w:asciiTheme="majorEastAsia" w:hAnsiTheme="majorEastAsia" w:eastAsiaTheme="majorEastAsia"/>
                <w:b/>
                <w:szCs w:val="21"/>
              </w:rPr>
              <w:t>1</w:t>
            </w:r>
            <w:r>
              <w:rPr>
                <w:rFonts w:asciiTheme="majorEastAsia" w:hAnsiTheme="majorEastAsia" w:eastAsiaTheme="majorEastAsia"/>
                <w:b/>
                <w:szCs w:val="21"/>
              </w:rPr>
              <w:t>.13</w:t>
            </w:r>
          </w:p>
        </w:tc>
        <w:tc>
          <w:tcPr>
            <w:tcW w:w="7080" w:type="dxa"/>
            <w:vAlign w:val="center"/>
          </w:tcPr>
          <w:p>
            <w:pPr>
              <w:textAlignment w:val="center"/>
              <w:rPr>
                <w:rFonts w:ascii="宋体" w:hAnsi="宋体" w:cs="宋体"/>
                <w:color w:val="000000"/>
                <w:kern w:val="0"/>
                <w:szCs w:val="21"/>
              </w:rPr>
            </w:pPr>
            <w:r>
              <w:rPr>
                <w:rFonts w:hint="eastAsia"/>
                <w:sz w:val="20"/>
                <w:szCs w:val="20"/>
              </w:rPr>
              <w:t>基础监控管理平台软件：支持多数据中心、机房、模块、机柜的统一环境监控和权限管理；支持实时动态曲线显示、历史记录和实时告警查询；支持电话和短信报警输出（需选配告警输出硬件）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Pr>
          <w:p>
            <w:pPr>
              <w:jc w:val="center"/>
              <w:rPr>
                <w:rFonts w:asciiTheme="majorEastAsia" w:hAnsiTheme="majorEastAsia" w:eastAsiaTheme="majorEastAsia"/>
                <w:b/>
                <w:szCs w:val="21"/>
              </w:rPr>
            </w:pPr>
            <w:r>
              <w:rPr>
                <w:rFonts w:hint="eastAsia" w:asciiTheme="majorEastAsia" w:hAnsiTheme="majorEastAsia" w:eastAsiaTheme="majorEastAsia"/>
                <w:b/>
                <w:szCs w:val="21"/>
              </w:rPr>
              <w:t>1</w:t>
            </w:r>
            <w:r>
              <w:rPr>
                <w:rFonts w:asciiTheme="majorEastAsia" w:hAnsiTheme="majorEastAsia" w:eastAsiaTheme="majorEastAsia"/>
                <w:b/>
                <w:szCs w:val="21"/>
              </w:rPr>
              <w:t>.14</w:t>
            </w:r>
          </w:p>
        </w:tc>
        <w:tc>
          <w:tcPr>
            <w:tcW w:w="7080" w:type="dxa"/>
            <w:vAlign w:val="center"/>
          </w:tcPr>
          <w:p>
            <w:pPr>
              <w:textAlignment w:val="center"/>
              <w:rPr>
                <w:rFonts w:ascii="宋体" w:hAnsi="宋体" w:cs="宋体"/>
                <w:color w:val="000000"/>
                <w:kern w:val="0"/>
                <w:szCs w:val="21"/>
              </w:rPr>
            </w:pPr>
            <w:r>
              <w:rPr>
                <w:rFonts w:hint="eastAsia"/>
                <w:sz w:val="20"/>
                <w:szCs w:val="20"/>
              </w:rPr>
              <w:t>传感器监控授权：包括温湿度、烟雾、粉尘、漏水、氢气等传感器状态检测、展示和告警，门禁一体机或控制器及视频监控摄像头的管控，每个传感器、门禁机和摄像头各需要1个授权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Pr>
          <w:p>
            <w:pPr>
              <w:jc w:val="center"/>
              <w:rPr>
                <w:rFonts w:asciiTheme="majorEastAsia" w:hAnsiTheme="majorEastAsia" w:eastAsiaTheme="majorEastAsia"/>
                <w:b/>
                <w:szCs w:val="21"/>
              </w:rPr>
            </w:pPr>
            <w:r>
              <w:rPr>
                <w:rFonts w:hint="eastAsia" w:asciiTheme="majorEastAsia" w:hAnsiTheme="majorEastAsia" w:eastAsiaTheme="majorEastAsia"/>
                <w:b/>
                <w:szCs w:val="21"/>
              </w:rPr>
              <w:t>1</w:t>
            </w:r>
            <w:r>
              <w:rPr>
                <w:rFonts w:asciiTheme="majorEastAsia" w:hAnsiTheme="majorEastAsia" w:eastAsiaTheme="majorEastAsia"/>
                <w:b/>
                <w:szCs w:val="21"/>
              </w:rPr>
              <w:t>.15</w:t>
            </w:r>
          </w:p>
        </w:tc>
        <w:tc>
          <w:tcPr>
            <w:tcW w:w="7080" w:type="dxa"/>
            <w:vAlign w:val="center"/>
          </w:tcPr>
          <w:p>
            <w:pPr>
              <w:textAlignment w:val="center"/>
              <w:rPr>
                <w:rFonts w:ascii="宋体" w:hAnsi="宋体" w:cs="宋体"/>
                <w:color w:val="000000"/>
                <w:kern w:val="0"/>
                <w:szCs w:val="21"/>
              </w:rPr>
            </w:pPr>
            <w:r>
              <w:rPr>
                <w:rFonts w:hint="eastAsia"/>
                <w:sz w:val="20"/>
                <w:szCs w:val="20"/>
              </w:rPr>
              <w:t>外设监控授权：包括UPS、配电柜、配电单元、空调、新风机、排风机、消防主机、蓄电池组等外设状态检测、展示和告警，每台外设需要1个授权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Pr>
          <w:p>
            <w:pPr>
              <w:jc w:val="center"/>
              <w:rPr>
                <w:rFonts w:asciiTheme="majorEastAsia" w:hAnsiTheme="majorEastAsia" w:eastAsiaTheme="majorEastAsia"/>
                <w:b/>
                <w:szCs w:val="21"/>
              </w:rPr>
            </w:pPr>
            <w:r>
              <w:rPr>
                <w:rFonts w:hint="eastAsia" w:asciiTheme="majorEastAsia" w:hAnsiTheme="majorEastAsia" w:eastAsiaTheme="majorEastAsia"/>
                <w:b/>
                <w:szCs w:val="21"/>
              </w:rPr>
              <w:t>1</w:t>
            </w:r>
            <w:r>
              <w:rPr>
                <w:rFonts w:asciiTheme="majorEastAsia" w:hAnsiTheme="majorEastAsia" w:eastAsiaTheme="majorEastAsia"/>
                <w:b/>
                <w:szCs w:val="21"/>
              </w:rPr>
              <w:t>.16</w:t>
            </w:r>
          </w:p>
        </w:tc>
        <w:tc>
          <w:tcPr>
            <w:tcW w:w="7080" w:type="dxa"/>
            <w:vAlign w:val="center"/>
          </w:tcPr>
          <w:p>
            <w:pPr>
              <w:textAlignment w:val="center"/>
              <w:rPr>
                <w:rFonts w:ascii="宋体" w:hAnsi="宋体" w:cs="宋体"/>
                <w:color w:val="000000"/>
                <w:kern w:val="0"/>
                <w:szCs w:val="21"/>
              </w:rPr>
            </w:pPr>
            <w:r>
              <w:rPr>
                <w:rFonts w:hint="eastAsia"/>
                <w:sz w:val="20"/>
                <w:szCs w:val="20"/>
              </w:rPr>
              <w:t>甲供外设监控定制开发：包括UPS、配电柜、配电单元、空调、新风机、排风机、消防主机、蓄电池组等外设状态检测、展示和告警，每台外设需要1个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1</w:t>
            </w:r>
            <w:r>
              <w:rPr>
                <w:rFonts w:asciiTheme="majorEastAsia" w:hAnsiTheme="majorEastAsia" w:eastAsiaTheme="majorEastAsia"/>
                <w:b/>
                <w:szCs w:val="21"/>
              </w:rPr>
              <w:t>.17</w:t>
            </w:r>
          </w:p>
        </w:tc>
        <w:tc>
          <w:tcPr>
            <w:tcW w:w="7080" w:type="dxa"/>
            <w:vAlign w:val="center"/>
          </w:tcPr>
          <w:p>
            <w:pPr>
              <w:textAlignment w:val="center"/>
              <w:rPr>
                <w:sz w:val="20"/>
                <w:szCs w:val="20"/>
              </w:rPr>
            </w:pPr>
            <w:r>
              <w:rPr>
                <w:rFonts w:hint="eastAsia"/>
                <w:sz w:val="20"/>
                <w:szCs w:val="20"/>
              </w:rPr>
              <w:t>移动 APP 运维：手机 APP 客户端须能够支持安卓 4.0 及以上智能设备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vAlign w:val="center"/>
          </w:tcPr>
          <w:p>
            <w:pPr>
              <w:jc w:val="center"/>
              <w:rPr>
                <w:rFonts w:asciiTheme="majorEastAsia" w:hAnsiTheme="majorEastAsia" w:eastAsiaTheme="majorEastAsia"/>
                <w:b/>
                <w:szCs w:val="21"/>
              </w:rPr>
            </w:pPr>
            <w:r>
              <w:rPr>
                <w:rFonts w:hint="eastAsia" w:asciiTheme="majorEastAsia" w:hAnsiTheme="majorEastAsia" w:eastAsiaTheme="majorEastAsia"/>
                <w:b/>
                <w:szCs w:val="21"/>
              </w:rPr>
              <w:t>1</w:t>
            </w:r>
            <w:r>
              <w:rPr>
                <w:rFonts w:asciiTheme="majorEastAsia" w:hAnsiTheme="majorEastAsia" w:eastAsiaTheme="majorEastAsia"/>
                <w:b/>
                <w:szCs w:val="21"/>
              </w:rPr>
              <w:t>.18</w:t>
            </w:r>
          </w:p>
        </w:tc>
        <w:tc>
          <w:tcPr>
            <w:tcW w:w="7080" w:type="dxa"/>
            <w:vAlign w:val="center"/>
          </w:tcPr>
          <w:p>
            <w:pPr>
              <w:textAlignment w:val="center"/>
              <w:rPr>
                <w:sz w:val="20"/>
                <w:szCs w:val="20"/>
              </w:rPr>
            </w:pPr>
            <w:r>
              <w:rPr>
                <w:rFonts w:hint="eastAsia"/>
                <w:sz w:val="20"/>
                <w:szCs w:val="20"/>
              </w:rPr>
              <w:t>动环安装附件：微模块动环系统专用配件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heme="majorEastAsia" w:hAnsiTheme="majorEastAsia" w:eastAsiaTheme="majorEastAsia"/>
                <w:b/>
                <w:szCs w:val="21"/>
              </w:rPr>
            </w:pPr>
            <w:r>
              <w:rPr>
                <w:rFonts w:hint="eastAsia" w:asciiTheme="majorEastAsia" w:hAnsiTheme="majorEastAsia" w:eastAsiaTheme="majorEastAsia"/>
                <w:b/>
                <w:szCs w:val="21"/>
              </w:rPr>
              <w:t>七</w:t>
            </w:r>
          </w:p>
        </w:tc>
        <w:tc>
          <w:tcPr>
            <w:tcW w:w="7080"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Theme="majorEastAsia" w:hAnsiTheme="majorEastAsia" w:eastAsiaTheme="majorEastAsia"/>
                <w:b/>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asciiTheme="majorEastAsia" w:hAnsiTheme="majorEastAsia" w:eastAsiaTheme="majorEastAsia"/>
                <w:b/>
                <w:szCs w:val="21"/>
              </w:rPr>
              <w:t>1</w:t>
            </w:r>
          </w:p>
        </w:tc>
        <w:tc>
          <w:tcPr>
            <w:tcW w:w="708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b/>
                <w:szCs w:val="21"/>
              </w:rPr>
            </w:pPr>
            <w:r>
              <w:rPr>
                <w:rFonts w:hint="eastAsia" w:asciiTheme="majorEastAsia" w:hAnsiTheme="majorEastAsia" w:eastAsiaTheme="majorEastAsia"/>
                <w:b/>
                <w:szCs w:val="21"/>
              </w:rPr>
              <w:t>设备</w:t>
            </w:r>
            <w:r>
              <w:rPr>
                <w:rFonts w:asciiTheme="majorEastAsia" w:hAnsiTheme="majorEastAsia" w:eastAsiaTheme="majorEastAsia"/>
                <w:b/>
                <w:szCs w:val="21"/>
              </w:rPr>
              <w:t>证照</w:t>
            </w:r>
            <w:r>
              <w:rPr>
                <w:rFonts w:hint="eastAsia" w:asciiTheme="majorEastAsia" w:hAnsiTheme="majorEastAsia" w:eastAsiaTheme="majorEastAsia"/>
                <w:b/>
                <w:szCs w:val="21"/>
              </w:rPr>
              <w:t>及</w:t>
            </w:r>
            <w:r>
              <w:rPr>
                <w:rFonts w:asciiTheme="majorEastAsia" w:hAnsiTheme="majorEastAsia" w:eastAsiaTheme="majorEastAsia"/>
                <w:b/>
                <w:szCs w:val="21"/>
              </w:rPr>
              <w:t>厂商资质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asciiTheme="majorEastAsia" w:hAnsiTheme="majorEastAsia" w:eastAsiaTheme="majorEastAsia"/>
                <w:b/>
                <w:szCs w:val="21"/>
              </w:rPr>
              <w:t>1</w:t>
            </w:r>
            <w:r>
              <w:rPr>
                <w:rFonts w:hint="eastAsia" w:asciiTheme="majorEastAsia" w:hAnsiTheme="majorEastAsia" w:eastAsiaTheme="majorEastAsia"/>
                <w:b/>
                <w:szCs w:val="21"/>
              </w:rPr>
              <w:t>.1</w:t>
            </w:r>
          </w:p>
        </w:tc>
        <w:tc>
          <w:tcPr>
            <w:tcW w:w="708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动环监控主机应提供第三方检测机构出具的监控主机高低温检测及检测报告复印件。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color w:val="000000" w:themeColor="text1"/>
                <w:szCs w:val="21"/>
                <w14:textFill>
                  <w14:solidFill>
                    <w14:schemeClr w14:val="tx1"/>
                  </w14:solidFill>
                </w14:textFill>
              </w:rPr>
            </w:pPr>
            <w:r>
              <w:rPr>
                <w:rFonts w:asciiTheme="majorEastAsia" w:hAnsiTheme="majorEastAsia" w:eastAsiaTheme="majorEastAsia"/>
                <w:b/>
                <w:szCs w:val="21"/>
              </w:rPr>
              <w:t>1</w:t>
            </w:r>
            <w:r>
              <w:rPr>
                <w:rFonts w:hint="eastAsia" w:asciiTheme="majorEastAsia" w:hAnsiTheme="majorEastAsia" w:eastAsiaTheme="majorEastAsia"/>
                <w:b/>
                <w:szCs w:val="21"/>
              </w:rPr>
              <w:t>.2</w:t>
            </w:r>
          </w:p>
        </w:tc>
        <w:tc>
          <w:tcPr>
            <w:tcW w:w="708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szCs w:val="21"/>
              </w:rPr>
              <w:t>动环监控主机</w:t>
            </w:r>
            <w:r>
              <w:rPr>
                <w:rFonts w:hint="eastAsia" w:asciiTheme="majorEastAsia" w:hAnsiTheme="majorEastAsia" w:eastAsiaTheme="majorEastAsia"/>
                <w:color w:val="000000" w:themeColor="text1"/>
                <w:szCs w:val="21"/>
                <w14:textFill>
                  <w14:solidFill>
                    <w14:schemeClr w14:val="tx1"/>
                  </w14:solidFill>
                </w14:textFill>
              </w:rPr>
              <w:t>要求提供CE认证证书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asciiTheme="majorEastAsia" w:hAnsiTheme="majorEastAsia" w:eastAsiaTheme="majorEastAsia"/>
                <w:b/>
                <w:szCs w:val="21"/>
              </w:rPr>
              <w:t>1</w:t>
            </w:r>
            <w:r>
              <w:rPr>
                <w:rFonts w:hint="eastAsia" w:asciiTheme="majorEastAsia" w:hAnsiTheme="majorEastAsia" w:eastAsiaTheme="majorEastAsia"/>
                <w:b/>
                <w:szCs w:val="21"/>
              </w:rPr>
              <w:t>.3</w:t>
            </w:r>
          </w:p>
        </w:tc>
        <w:tc>
          <w:tcPr>
            <w:tcW w:w="708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动环监控主机应符合电子电气产品的材料及工艺标准，使之更加有利于人体健康及环境保护，要求提供符合《关于限制在电子电器设备中使用某些有害成分的指令》的ROHS检测报告。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asciiTheme="majorEastAsia" w:hAnsiTheme="majorEastAsia" w:eastAsiaTheme="majorEastAsia"/>
                <w:b/>
                <w:szCs w:val="21"/>
              </w:rPr>
              <w:t>2</w:t>
            </w:r>
          </w:p>
        </w:tc>
        <w:tc>
          <w:tcPr>
            <w:tcW w:w="708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b/>
                <w:szCs w:val="21"/>
              </w:rPr>
            </w:pPr>
            <w:r>
              <w:rPr>
                <w:rFonts w:hint="eastAsia" w:asciiTheme="majorEastAsia" w:hAnsiTheme="majorEastAsia" w:eastAsiaTheme="majorEastAsia"/>
                <w:b/>
                <w:szCs w:val="21"/>
              </w:rPr>
              <w:t>保修与罚则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asciiTheme="majorEastAsia" w:hAnsiTheme="majorEastAsia" w:eastAsiaTheme="majorEastAsia"/>
                <w:b/>
                <w:szCs w:val="21"/>
              </w:rPr>
              <w:t>2</w:t>
            </w:r>
            <w:r>
              <w:rPr>
                <w:rFonts w:hint="eastAsia" w:asciiTheme="majorEastAsia" w:hAnsiTheme="majorEastAsia" w:eastAsiaTheme="majorEastAsia"/>
                <w:b/>
                <w:szCs w:val="21"/>
              </w:rPr>
              <w:t>.1</w:t>
            </w:r>
          </w:p>
        </w:tc>
        <w:tc>
          <w:tcPr>
            <w:tcW w:w="708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自</w:t>
            </w:r>
            <w:r>
              <w:rPr>
                <w:rFonts w:asciiTheme="majorEastAsia" w:hAnsiTheme="majorEastAsia" w:eastAsiaTheme="majorEastAsia"/>
                <w:szCs w:val="21"/>
              </w:rPr>
              <w:t>设备验收</w:t>
            </w:r>
            <w:r>
              <w:rPr>
                <w:rFonts w:hint="eastAsia" w:asciiTheme="majorEastAsia" w:hAnsiTheme="majorEastAsia" w:eastAsiaTheme="majorEastAsia"/>
                <w:szCs w:val="21"/>
              </w:rPr>
              <w:t>完成</w:t>
            </w:r>
            <w:r>
              <w:rPr>
                <w:rFonts w:asciiTheme="majorEastAsia" w:hAnsiTheme="majorEastAsia" w:eastAsiaTheme="majorEastAsia"/>
                <w:szCs w:val="21"/>
              </w:rPr>
              <w:t>之日起，</w:t>
            </w:r>
            <w:r>
              <w:rPr>
                <w:rFonts w:hint="eastAsia" w:asciiTheme="majorEastAsia" w:hAnsiTheme="majorEastAsia" w:eastAsiaTheme="majorEastAsia"/>
                <w:szCs w:val="21"/>
                <w:lang w:val="en-US" w:eastAsia="zh-CN"/>
              </w:rPr>
              <w:t>贰年（24个月</w:t>
            </w:r>
            <w:bookmarkStart w:id="0" w:name="_GoBack"/>
            <w:bookmarkEnd w:id="0"/>
            <w:r>
              <w:rPr>
                <w:rFonts w:asciiTheme="majorEastAsia" w:hAnsiTheme="majorEastAsia" w:eastAsiaTheme="majorEastAsia"/>
                <w:szCs w:val="21"/>
              </w:rPr>
              <w:t>）</w:t>
            </w:r>
            <w:r>
              <w:rPr>
                <w:rFonts w:hint="eastAsia" w:asciiTheme="majorEastAsia" w:hAnsiTheme="majorEastAsia" w:eastAsiaTheme="majorEastAsia"/>
                <w:szCs w:val="21"/>
              </w:rPr>
              <w:t>保修期</w:t>
            </w:r>
            <w:r>
              <w:rPr>
                <w:rFonts w:asciiTheme="majorEastAsia" w:hAnsiTheme="majorEastAsia" w:eastAsiaTheme="majorEastAsia"/>
                <w:szCs w:val="21"/>
              </w:rPr>
              <w:t>内</w:t>
            </w:r>
            <w:r>
              <w:rPr>
                <w:rFonts w:hint="eastAsia" w:asciiTheme="majorEastAsia" w:hAnsiTheme="majorEastAsia" w:eastAsiaTheme="majorEastAsia"/>
                <w:szCs w:val="21"/>
              </w:rPr>
              <w:t>并依原厂规定执行定期保养与校正，中标</w:t>
            </w:r>
            <w:r>
              <w:rPr>
                <w:rFonts w:asciiTheme="majorEastAsia" w:hAnsiTheme="majorEastAsia" w:eastAsiaTheme="majorEastAsia"/>
                <w:szCs w:val="21"/>
              </w:rPr>
              <w:t>厂商提供保养工具</w:t>
            </w:r>
            <w:r>
              <w:rPr>
                <w:rFonts w:hint="eastAsia" w:asciiTheme="majorEastAsia" w:hAnsiTheme="majorEastAsia" w:eastAsiaTheme="majorEastAsia"/>
                <w:szCs w:val="21"/>
              </w:rPr>
              <w:t>及</w:t>
            </w:r>
            <w:r>
              <w:rPr>
                <w:rFonts w:asciiTheme="majorEastAsia" w:hAnsiTheme="majorEastAsia" w:eastAsiaTheme="majorEastAsia"/>
                <w:szCs w:val="21"/>
              </w:rPr>
              <w:t>设备</w:t>
            </w:r>
            <w:r>
              <w:rPr>
                <w:rFonts w:hint="eastAsia" w:asciiTheme="majorEastAsia" w:hAnsiTheme="majorEastAsia" w:eastAsiaTheme="maj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asciiTheme="majorEastAsia" w:hAnsiTheme="majorEastAsia" w:eastAsiaTheme="majorEastAsia"/>
                <w:b/>
                <w:szCs w:val="21"/>
              </w:rPr>
              <w:t>2</w:t>
            </w:r>
            <w:r>
              <w:rPr>
                <w:rFonts w:hint="eastAsia" w:asciiTheme="majorEastAsia" w:hAnsiTheme="majorEastAsia" w:eastAsiaTheme="majorEastAsia"/>
                <w:b/>
                <w:szCs w:val="21"/>
              </w:rPr>
              <w:t>.2</w:t>
            </w:r>
          </w:p>
        </w:tc>
        <w:tc>
          <w:tcPr>
            <w:tcW w:w="708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保修期内已购软件免费升级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asciiTheme="majorEastAsia" w:hAnsiTheme="majorEastAsia" w:eastAsiaTheme="majorEastAsia"/>
                <w:b/>
                <w:szCs w:val="21"/>
              </w:rPr>
              <w:t>2</w:t>
            </w:r>
            <w:r>
              <w:rPr>
                <w:rFonts w:hint="eastAsia" w:asciiTheme="majorEastAsia" w:hAnsiTheme="majorEastAsia" w:eastAsiaTheme="majorEastAsia"/>
                <w:b/>
                <w:szCs w:val="21"/>
              </w:rPr>
              <w:t>.3</w:t>
            </w:r>
          </w:p>
        </w:tc>
        <w:tc>
          <w:tcPr>
            <w:tcW w:w="708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提供新增软、硬件购置折扣计价方式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asciiTheme="majorEastAsia" w:hAnsiTheme="majorEastAsia" w:eastAsiaTheme="majorEastAsia"/>
                <w:b/>
                <w:szCs w:val="21"/>
              </w:rPr>
              <w:t>3</w:t>
            </w:r>
          </w:p>
        </w:tc>
        <w:tc>
          <w:tcPr>
            <w:tcW w:w="708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b/>
                <w:szCs w:val="21"/>
              </w:rPr>
            </w:pPr>
            <w:r>
              <w:rPr>
                <w:rFonts w:hint="eastAsia" w:asciiTheme="majorEastAsia" w:hAnsiTheme="majorEastAsia" w:eastAsiaTheme="majorEastAsia"/>
                <w:b/>
                <w:szCs w:val="21"/>
              </w:rPr>
              <w:t>人员训练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asciiTheme="majorEastAsia" w:hAnsiTheme="majorEastAsia" w:eastAsiaTheme="majorEastAsia"/>
                <w:b/>
                <w:szCs w:val="21"/>
              </w:rPr>
              <w:t>3</w:t>
            </w:r>
            <w:r>
              <w:rPr>
                <w:rFonts w:hint="eastAsia" w:asciiTheme="majorEastAsia" w:hAnsiTheme="majorEastAsia" w:eastAsiaTheme="majorEastAsia"/>
                <w:b/>
                <w:szCs w:val="21"/>
              </w:rPr>
              <w:t>.1</w:t>
            </w:r>
          </w:p>
        </w:tc>
        <w:tc>
          <w:tcPr>
            <w:tcW w:w="708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装机完成，</w:t>
            </w:r>
            <w:r>
              <w:rPr>
                <w:rFonts w:asciiTheme="majorEastAsia" w:hAnsiTheme="majorEastAsia" w:eastAsiaTheme="majorEastAsia"/>
                <w:szCs w:val="21"/>
              </w:rPr>
              <w:t>厂商</w:t>
            </w:r>
            <w:r>
              <w:rPr>
                <w:rFonts w:hint="eastAsia" w:asciiTheme="majorEastAsia" w:hAnsiTheme="majorEastAsia" w:eastAsiaTheme="majorEastAsia"/>
                <w:szCs w:val="21"/>
              </w:rPr>
              <w:t>需配合</w:t>
            </w:r>
            <w:r>
              <w:rPr>
                <w:rFonts w:asciiTheme="majorEastAsia" w:hAnsiTheme="majorEastAsia" w:eastAsiaTheme="majorEastAsia"/>
                <w:szCs w:val="21"/>
              </w:rPr>
              <w:t>院方安排，免费</w:t>
            </w:r>
            <w:r>
              <w:rPr>
                <w:rFonts w:hint="eastAsia" w:asciiTheme="majorEastAsia" w:hAnsiTheme="majorEastAsia" w:eastAsiaTheme="majorEastAsia"/>
                <w:szCs w:val="21"/>
              </w:rPr>
              <w:t>指导使用</w:t>
            </w:r>
            <w:r>
              <w:rPr>
                <w:rFonts w:asciiTheme="majorEastAsia" w:hAnsiTheme="majorEastAsia" w:eastAsiaTheme="majorEastAsia"/>
                <w:szCs w:val="21"/>
              </w:rPr>
              <w:t>人员进行</w:t>
            </w:r>
            <w:r>
              <w:rPr>
                <w:rFonts w:hint="eastAsia" w:asciiTheme="majorEastAsia" w:hAnsiTheme="majorEastAsia" w:eastAsiaTheme="majorEastAsia"/>
                <w:szCs w:val="21"/>
              </w:rPr>
              <w:t>操作训练，</w:t>
            </w:r>
            <w:r>
              <w:rPr>
                <w:rFonts w:asciiTheme="majorEastAsia" w:hAnsiTheme="majorEastAsia" w:eastAsiaTheme="majorEastAsia"/>
                <w:szCs w:val="21"/>
              </w:rPr>
              <w:t>直至完全</w:t>
            </w:r>
            <w:r>
              <w:rPr>
                <w:rFonts w:hint="eastAsia" w:asciiTheme="majorEastAsia" w:hAnsiTheme="majorEastAsia" w:eastAsiaTheme="majorEastAsia"/>
                <w:szCs w:val="21"/>
              </w:rPr>
              <w:t>熟练</w:t>
            </w:r>
            <w:r>
              <w:rPr>
                <w:rFonts w:asciiTheme="majorEastAsia" w:hAnsiTheme="majorEastAsia" w:eastAsiaTheme="majorEastAsia"/>
                <w:szCs w:val="21"/>
              </w:rPr>
              <w:t>掌握操作</w:t>
            </w:r>
            <w:r>
              <w:rPr>
                <w:rFonts w:hint="eastAsia" w:asciiTheme="majorEastAsia" w:hAnsiTheme="majorEastAsia" w:eastAsiaTheme="majorEastAsia"/>
                <w:szCs w:val="21"/>
              </w:rPr>
              <w:t>流程</w:t>
            </w:r>
            <w:r>
              <w:rPr>
                <w:rFonts w:asciiTheme="majorEastAsia" w:hAnsiTheme="majorEastAsia" w:eastAsiaTheme="majorEastAsia"/>
                <w:szCs w:val="21"/>
              </w:rPr>
              <w:t>及日常保养流程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asciiTheme="majorEastAsia" w:hAnsiTheme="majorEastAsia" w:eastAsiaTheme="majorEastAsia"/>
                <w:b/>
                <w:szCs w:val="21"/>
              </w:rPr>
              <w:t>3</w:t>
            </w:r>
            <w:r>
              <w:rPr>
                <w:rFonts w:hint="eastAsia" w:asciiTheme="majorEastAsia" w:hAnsiTheme="majorEastAsia" w:eastAsiaTheme="majorEastAsia"/>
                <w:b/>
                <w:szCs w:val="21"/>
              </w:rPr>
              <w:t>.2</w:t>
            </w:r>
          </w:p>
        </w:tc>
        <w:tc>
          <w:tcPr>
            <w:tcW w:w="708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提供原厂完整课程维复技术训练1名(含学费)：课程学费、住宿地点与训练地点间之交通由得标厂商负责，机票费、日常生活费由本院自理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textAlignment w:val="center"/>
              <w:rPr>
                <w:rFonts w:asciiTheme="majorEastAsia" w:hAnsiTheme="majorEastAsia" w:eastAsiaTheme="majorEastAsia"/>
                <w:b/>
                <w:szCs w:val="21"/>
              </w:rPr>
            </w:pPr>
            <w:r>
              <w:rPr>
                <w:rFonts w:asciiTheme="majorEastAsia" w:hAnsiTheme="majorEastAsia" w:eastAsiaTheme="majorEastAsia"/>
                <w:b/>
                <w:szCs w:val="21"/>
              </w:rPr>
              <w:t>3</w:t>
            </w:r>
            <w:r>
              <w:rPr>
                <w:rFonts w:hint="eastAsia" w:asciiTheme="majorEastAsia" w:hAnsiTheme="majorEastAsia" w:eastAsiaTheme="majorEastAsia"/>
                <w:b/>
                <w:szCs w:val="21"/>
              </w:rPr>
              <w:t>.</w:t>
            </w:r>
            <w:r>
              <w:rPr>
                <w:rFonts w:asciiTheme="majorEastAsia" w:hAnsiTheme="majorEastAsia" w:eastAsiaTheme="majorEastAsia"/>
                <w:b/>
                <w:szCs w:val="21"/>
              </w:rPr>
              <w:t>3</w:t>
            </w:r>
          </w:p>
        </w:tc>
        <w:tc>
          <w:tcPr>
            <w:tcW w:w="7080" w:type="dxa"/>
            <w:tcBorders>
              <w:top w:val="single" w:color="auto" w:sz="4" w:space="0"/>
              <w:left w:val="single" w:color="auto" w:sz="4" w:space="0"/>
              <w:bottom w:val="single" w:color="auto" w:sz="4" w:space="0"/>
              <w:right w:val="single" w:color="auto" w:sz="4" w:space="0"/>
            </w:tcBorders>
            <w:shd w:val="clear" w:color="auto" w:fill="auto"/>
          </w:tcPr>
          <w:p>
            <w:pPr>
              <w:textAlignment w:val="center"/>
              <w:rPr>
                <w:rFonts w:asciiTheme="majorEastAsia" w:hAnsiTheme="majorEastAsia" w:eastAsiaTheme="majorEastAsia"/>
                <w:szCs w:val="21"/>
              </w:rPr>
            </w:pPr>
            <w:r>
              <w:rPr>
                <w:rFonts w:hint="eastAsia" w:asciiTheme="majorEastAsia" w:hAnsiTheme="majorEastAsia" w:eastAsiaTheme="majorEastAsia"/>
                <w:szCs w:val="21"/>
              </w:rPr>
              <w:t>维修手册,2份中文原版手册；内容需包含：</w:t>
            </w:r>
          </w:p>
          <w:p>
            <w:pPr>
              <w:textAlignment w:val="center"/>
              <w:rPr>
                <w:rFonts w:asciiTheme="majorEastAsia" w:hAnsiTheme="majorEastAsia" w:eastAsiaTheme="majorEastAsia"/>
                <w:szCs w:val="21"/>
              </w:rPr>
            </w:pPr>
            <w:r>
              <w:rPr>
                <w:rFonts w:hint="eastAsia" w:asciiTheme="majorEastAsia" w:hAnsiTheme="majorEastAsia" w:eastAsiaTheme="majorEastAsia"/>
                <w:szCs w:val="21"/>
              </w:rPr>
              <w:t>1电子控制线路图</w:t>
            </w:r>
          </w:p>
          <w:p>
            <w:pPr>
              <w:textAlignment w:val="center"/>
              <w:rPr>
                <w:rFonts w:asciiTheme="majorEastAsia" w:hAnsiTheme="majorEastAsia" w:eastAsiaTheme="majorEastAsia"/>
                <w:szCs w:val="21"/>
              </w:rPr>
            </w:pPr>
            <w:r>
              <w:rPr>
                <w:rFonts w:asciiTheme="majorEastAsia" w:hAnsiTheme="majorEastAsia" w:eastAsiaTheme="majorEastAsia"/>
                <w:szCs w:val="21"/>
              </w:rPr>
              <w:t>2</w:t>
            </w:r>
            <w:r>
              <w:rPr>
                <w:rFonts w:hint="eastAsia" w:asciiTheme="majorEastAsia" w:hAnsiTheme="majorEastAsia" w:eastAsiaTheme="majorEastAsia"/>
                <w:szCs w:val="21"/>
              </w:rPr>
              <w:t>保养校正作业内容</w:t>
            </w:r>
          </w:p>
          <w:p>
            <w:pPr>
              <w:textAlignment w:val="center"/>
              <w:rPr>
                <w:rFonts w:asciiTheme="majorEastAsia" w:hAnsiTheme="majorEastAsia" w:eastAsiaTheme="majorEastAsia"/>
                <w:szCs w:val="21"/>
              </w:rPr>
            </w:pPr>
            <w:r>
              <w:rPr>
                <w:rFonts w:asciiTheme="majorEastAsia" w:hAnsiTheme="majorEastAsia" w:eastAsiaTheme="majorEastAsia"/>
                <w:szCs w:val="21"/>
              </w:rPr>
              <w:t>3</w:t>
            </w:r>
            <w:r>
              <w:rPr>
                <w:rFonts w:hint="eastAsia" w:asciiTheme="majorEastAsia" w:hAnsiTheme="majorEastAsia" w:eastAsiaTheme="majorEastAsia"/>
                <w:szCs w:val="21"/>
              </w:rPr>
              <w:t>故障原因与排除方式解说</w:t>
            </w:r>
          </w:p>
        </w:tc>
      </w:tr>
    </w:tbl>
    <w:p>
      <w:pPr>
        <w:spacing w:line="30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93" w:csb1="00000000"/>
  </w:font>
  <w:font w:name="ヒラギノ角ゴ Pro W3">
    <w:altName w:val="Yu Gothic"/>
    <w:panose1 w:val="00000000000000000000"/>
    <w:charset w:val="80"/>
    <w:family w:val="auto"/>
    <w:pitch w:val="default"/>
    <w:sig w:usb0="00000000" w:usb1="00000000" w:usb2="01000417" w:usb3="00000000" w:csb0="00020000" w:csb1="00000000"/>
  </w:font>
  <w:font w:name="仿宋_GB2312">
    <w:altName w:val="仿宋"/>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778F6"/>
    <w:multiLevelType w:val="multilevel"/>
    <w:tmpl w:val="535778F6"/>
    <w:lvl w:ilvl="0" w:tentative="0">
      <w:start w:val="1"/>
      <w:numFmt w:val="chineseCountingThousand"/>
      <w:pStyle w:val="2"/>
      <w:suff w:val="nothing"/>
      <w:lvlText w:val="%1、"/>
      <w:lvlJc w:val="left"/>
      <w:rPr>
        <w:rFonts w:hint="eastAsia" w:cs="Times New Roman"/>
        <w:b/>
        <w:i w:val="0"/>
        <w:sz w:val="24"/>
      </w:rPr>
    </w:lvl>
    <w:lvl w:ilvl="1" w:tentative="0">
      <w:start w:val="1"/>
      <w:numFmt w:val="decimal"/>
      <w:pStyle w:val="3"/>
      <w:suff w:val="nothing"/>
      <w:lvlText w:val="%2. "/>
      <w:lvlJc w:val="left"/>
      <w:rPr>
        <w:rFonts w:hint="eastAsia" w:cs="Times New Roman"/>
        <w:b w:val="0"/>
        <w:i w:val="0"/>
        <w:sz w:val="24"/>
      </w:rPr>
    </w:lvl>
    <w:lvl w:ilvl="2" w:tentative="0">
      <w:start w:val="1"/>
      <w:numFmt w:val="none"/>
      <w:pStyle w:val="4"/>
      <w:suff w:val="nothing"/>
      <w:lvlText w:val=""/>
      <w:lvlJc w:val="left"/>
      <w:rPr>
        <w:rFonts w:hint="eastAsia" w:cs="Times New Roman"/>
      </w:rPr>
    </w:lvl>
    <w:lvl w:ilvl="3" w:tentative="0">
      <w:start w:val="1"/>
      <w:numFmt w:val="none"/>
      <w:pStyle w:val="5"/>
      <w:suff w:val="nothing"/>
      <w:lvlText w:val=""/>
      <w:lvlJc w:val="left"/>
      <w:rPr>
        <w:rFonts w:hint="eastAsia" w:cs="Times New Roman"/>
      </w:rPr>
    </w:lvl>
    <w:lvl w:ilvl="4" w:tentative="0">
      <w:start w:val="1"/>
      <w:numFmt w:val="none"/>
      <w:pStyle w:val="7"/>
      <w:suff w:val="nothing"/>
      <w:lvlText w:val=""/>
      <w:lvlJc w:val="left"/>
      <w:rPr>
        <w:rFonts w:hint="eastAsia" w:cs="Times New Roman"/>
      </w:rPr>
    </w:lvl>
    <w:lvl w:ilvl="5" w:tentative="0">
      <w:start w:val="1"/>
      <w:numFmt w:val="none"/>
      <w:pStyle w:val="8"/>
      <w:suff w:val="nothing"/>
      <w:lvlText w:val=""/>
      <w:lvlJc w:val="left"/>
      <w:rPr>
        <w:rFonts w:hint="eastAsia" w:cs="Times New Roman"/>
      </w:rPr>
    </w:lvl>
    <w:lvl w:ilvl="6" w:tentative="0">
      <w:start w:val="1"/>
      <w:numFmt w:val="none"/>
      <w:pStyle w:val="9"/>
      <w:suff w:val="nothing"/>
      <w:lvlText w:val=""/>
      <w:lvlJc w:val="left"/>
      <w:rPr>
        <w:rFonts w:hint="eastAsia" w:cs="Times New Roman"/>
      </w:rPr>
    </w:lvl>
    <w:lvl w:ilvl="7" w:tentative="0">
      <w:start w:val="1"/>
      <w:numFmt w:val="none"/>
      <w:pStyle w:val="10"/>
      <w:suff w:val="nothing"/>
      <w:lvlText w:val=""/>
      <w:lvlJc w:val="left"/>
      <w:rPr>
        <w:rFonts w:hint="eastAsia" w:cs="Times New Roman"/>
      </w:rPr>
    </w:lvl>
    <w:lvl w:ilvl="8" w:tentative="0">
      <w:start w:val="1"/>
      <w:numFmt w:val="none"/>
      <w:pStyle w:val="11"/>
      <w:suff w:val="nothing"/>
      <w:lvlText w:val=""/>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ZTg1MGUzOThjYzAyZGM2YWQwZmRiODc0OWNmODkifQ=="/>
  </w:docVars>
  <w:rsids>
    <w:rsidRoot w:val="00A65AA2"/>
    <w:rsid w:val="000022C7"/>
    <w:rsid w:val="0000238B"/>
    <w:rsid w:val="0002162C"/>
    <w:rsid w:val="000331FD"/>
    <w:rsid w:val="000405CD"/>
    <w:rsid w:val="000824C6"/>
    <w:rsid w:val="000B0769"/>
    <w:rsid w:val="000B7C66"/>
    <w:rsid w:val="000C127A"/>
    <w:rsid w:val="000C1E61"/>
    <w:rsid w:val="000C7B4B"/>
    <w:rsid w:val="00101320"/>
    <w:rsid w:val="00142B7C"/>
    <w:rsid w:val="001449CF"/>
    <w:rsid w:val="001E0822"/>
    <w:rsid w:val="001E5777"/>
    <w:rsid w:val="001F1186"/>
    <w:rsid w:val="00210F2C"/>
    <w:rsid w:val="00240CA7"/>
    <w:rsid w:val="00251A94"/>
    <w:rsid w:val="00256F03"/>
    <w:rsid w:val="00270625"/>
    <w:rsid w:val="00282CB3"/>
    <w:rsid w:val="0028499D"/>
    <w:rsid w:val="002A1879"/>
    <w:rsid w:val="002A6E83"/>
    <w:rsid w:val="002A7EC5"/>
    <w:rsid w:val="002B36A0"/>
    <w:rsid w:val="002E40F4"/>
    <w:rsid w:val="002F669C"/>
    <w:rsid w:val="00306B35"/>
    <w:rsid w:val="00331329"/>
    <w:rsid w:val="00371B50"/>
    <w:rsid w:val="00374259"/>
    <w:rsid w:val="003852C5"/>
    <w:rsid w:val="003A0E18"/>
    <w:rsid w:val="003C0036"/>
    <w:rsid w:val="003E62EF"/>
    <w:rsid w:val="0040444F"/>
    <w:rsid w:val="0041287A"/>
    <w:rsid w:val="004318C4"/>
    <w:rsid w:val="004517D5"/>
    <w:rsid w:val="00457AA0"/>
    <w:rsid w:val="00457C49"/>
    <w:rsid w:val="00461939"/>
    <w:rsid w:val="00467B7C"/>
    <w:rsid w:val="0047638A"/>
    <w:rsid w:val="00486BB1"/>
    <w:rsid w:val="004926F1"/>
    <w:rsid w:val="004A0592"/>
    <w:rsid w:val="004A50CB"/>
    <w:rsid w:val="004B28E7"/>
    <w:rsid w:val="004B7AF6"/>
    <w:rsid w:val="004E1D4A"/>
    <w:rsid w:val="004E57E4"/>
    <w:rsid w:val="005219BC"/>
    <w:rsid w:val="00531701"/>
    <w:rsid w:val="00551CC0"/>
    <w:rsid w:val="00581911"/>
    <w:rsid w:val="00586CA5"/>
    <w:rsid w:val="005A0732"/>
    <w:rsid w:val="005A0907"/>
    <w:rsid w:val="005B388D"/>
    <w:rsid w:val="005B5FBA"/>
    <w:rsid w:val="005B74A0"/>
    <w:rsid w:val="005C0F0F"/>
    <w:rsid w:val="005D61B7"/>
    <w:rsid w:val="005F710E"/>
    <w:rsid w:val="006029AC"/>
    <w:rsid w:val="0060323B"/>
    <w:rsid w:val="00622B8A"/>
    <w:rsid w:val="00637012"/>
    <w:rsid w:val="006428C1"/>
    <w:rsid w:val="00672563"/>
    <w:rsid w:val="00682EA8"/>
    <w:rsid w:val="00683B09"/>
    <w:rsid w:val="0068437C"/>
    <w:rsid w:val="006979A2"/>
    <w:rsid w:val="006A4249"/>
    <w:rsid w:val="006D26C2"/>
    <w:rsid w:val="006D507D"/>
    <w:rsid w:val="006D6A72"/>
    <w:rsid w:val="006E2A3D"/>
    <w:rsid w:val="006E70E0"/>
    <w:rsid w:val="006F3ABD"/>
    <w:rsid w:val="00705DCD"/>
    <w:rsid w:val="007256F9"/>
    <w:rsid w:val="007319C7"/>
    <w:rsid w:val="007436A1"/>
    <w:rsid w:val="0076528B"/>
    <w:rsid w:val="00771A60"/>
    <w:rsid w:val="00793FC4"/>
    <w:rsid w:val="007A5F17"/>
    <w:rsid w:val="007B4FA0"/>
    <w:rsid w:val="007F68E8"/>
    <w:rsid w:val="00803FC9"/>
    <w:rsid w:val="00831F9D"/>
    <w:rsid w:val="008356B1"/>
    <w:rsid w:val="00851DB5"/>
    <w:rsid w:val="008533BE"/>
    <w:rsid w:val="00854822"/>
    <w:rsid w:val="00867B7D"/>
    <w:rsid w:val="00872B4E"/>
    <w:rsid w:val="008972C3"/>
    <w:rsid w:val="008B3BC5"/>
    <w:rsid w:val="008E1DF6"/>
    <w:rsid w:val="00902701"/>
    <w:rsid w:val="00907094"/>
    <w:rsid w:val="00923B31"/>
    <w:rsid w:val="009461BB"/>
    <w:rsid w:val="009A0ED6"/>
    <w:rsid w:val="009D1735"/>
    <w:rsid w:val="00A23630"/>
    <w:rsid w:val="00A26AF4"/>
    <w:rsid w:val="00A31045"/>
    <w:rsid w:val="00A50D2D"/>
    <w:rsid w:val="00A65AA2"/>
    <w:rsid w:val="00AA1EF7"/>
    <w:rsid w:val="00AD1B90"/>
    <w:rsid w:val="00AF7C4B"/>
    <w:rsid w:val="00B00092"/>
    <w:rsid w:val="00B74A39"/>
    <w:rsid w:val="00B7571A"/>
    <w:rsid w:val="00B80FF0"/>
    <w:rsid w:val="00BB21A2"/>
    <w:rsid w:val="00BD374A"/>
    <w:rsid w:val="00BE5777"/>
    <w:rsid w:val="00C27484"/>
    <w:rsid w:val="00C42206"/>
    <w:rsid w:val="00C65B9C"/>
    <w:rsid w:val="00C81D3C"/>
    <w:rsid w:val="00C865E0"/>
    <w:rsid w:val="00C91D39"/>
    <w:rsid w:val="00CA51AE"/>
    <w:rsid w:val="00CC1748"/>
    <w:rsid w:val="00CD3AF4"/>
    <w:rsid w:val="00CD4422"/>
    <w:rsid w:val="00D16365"/>
    <w:rsid w:val="00D237A3"/>
    <w:rsid w:val="00D312C6"/>
    <w:rsid w:val="00D46382"/>
    <w:rsid w:val="00D4659E"/>
    <w:rsid w:val="00D60D99"/>
    <w:rsid w:val="00D876CC"/>
    <w:rsid w:val="00D8792B"/>
    <w:rsid w:val="00D97CDB"/>
    <w:rsid w:val="00DA36E2"/>
    <w:rsid w:val="00DC220B"/>
    <w:rsid w:val="00DD61B9"/>
    <w:rsid w:val="00E1527F"/>
    <w:rsid w:val="00E32760"/>
    <w:rsid w:val="00E54CFD"/>
    <w:rsid w:val="00E657CD"/>
    <w:rsid w:val="00E67BF8"/>
    <w:rsid w:val="00E73041"/>
    <w:rsid w:val="00E82EA3"/>
    <w:rsid w:val="00E96B31"/>
    <w:rsid w:val="00EA6130"/>
    <w:rsid w:val="00ED69BC"/>
    <w:rsid w:val="00EF582D"/>
    <w:rsid w:val="00F1631B"/>
    <w:rsid w:val="00F22C3F"/>
    <w:rsid w:val="00F55DAC"/>
    <w:rsid w:val="00FA433A"/>
    <w:rsid w:val="00FB02E5"/>
    <w:rsid w:val="00FC7B0D"/>
    <w:rsid w:val="00FF0415"/>
    <w:rsid w:val="10B170D4"/>
    <w:rsid w:val="2C1B702E"/>
    <w:rsid w:val="6B903568"/>
    <w:rsid w:val="6EFF1582"/>
    <w:rsid w:val="705D6044"/>
    <w:rsid w:val="77E4126D"/>
    <w:rsid w:val="7E986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9"/>
    <w:pPr>
      <w:keepNext/>
      <w:keepLines/>
      <w:numPr>
        <w:ilvl w:val="0"/>
        <w:numId w:val="1"/>
      </w:numPr>
      <w:spacing w:before="340" w:after="330" w:line="578" w:lineRule="auto"/>
      <w:outlineLvl w:val="0"/>
    </w:pPr>
    <w:rPr>
      <w:b/>
      <w:kern w:val="44"/>
      <w:sz w:val="44"/>
      <w:szCs w:val="20"/>
    </w:rPr>
  </w:style>
  <w:style w:type="paragraph" w:styleId="3">
    <w:name w:val="heading 2"/>
    <w:basedOn w:val="1"/>
    <w:next w:val="1"/>
    <w:link w:val="31"/>
    <w:qFormat/>
    <w:uiPriority w:val="9"/>
    <w:pPr>
      <w:keepNext/>
      <w:keepLines/>
      <w:numPr>
        <w:ilvl w:val="1"/>
        <w:numId w:val="1"/>
      </w:numPr>
      <w:adjustRightInd w:val="0"/>
      <w:spacing w:before="260" w:after="260" w:line="416" w:lineRule="atLeast"/>
      <w:textAlignment w:val="baseline"/>
      <w:outlineLvl w:val="1"/>
    </w:pPr>
    <w:rPr>
      <w:rFonts w:ascii="Arial" w:hAnsi="Arial" w:eastAsia="黑体"/>
      <w:b/>
      <w:kern w:val="0"/>
      <w:sz w:val="32"/>
      <w:szCs w:val="20"/>
    </w:rPr>
  </w:style>
  <w:style w:type="paragraph" w:styleId="4">
    <w:name w:val="heading 3"/>
    <w:basedOn w:val="1"/>
    <w:next w:val="1"/>
    <w:link w:val="32"/>
    <w:qFormat/>
    <w:uiPriority w:val="9"/>
    <w:pPr>
      <w:keepNext/>
      <w:keepLines/>
      <w:numPr>
        <w:ilvl w:val="2"/>
        <w:numId w:val="1"/>
      </w:numPr>
      <w:adjustRightInd w:val="0"/>
      <w:spacing w:before="260" w:after="260" w:line="416" w:lineRule="atLeast"/>
      <w:textAlignment w:val="baseline"/>
      <w:outlineLvl w:val="2"/>
    </w:pPr>
    <w:rPr>
      <w:b/>
      <w:kern w:val="0"/>
      <w:sz w:val="32"/>
      <w:szCs w:val="20"/>
    </w:rPr>
  </w:style>
  <w:style w:type="paragraph" w:styleId="5">
    <w:name w:val="heading 4"/>
    <w:basedOn w:val="1"/>
    <w:next w:val="6"/>
    <w:link w:val="33"/>
    <w:qFormat/>
    <w:uiPriority w:val="9"/>
    <w:pPr>
      <w:keepNext/>
      <w:keepLines/>
      <w:numPr>
        <w:ilvl w:val="3"/>
        <w:numId w:val="1"/>
      </w:numPr>
      <w:spacing w:before="280" w:after="290" w:line="376" w:lineRule="auto"/>
      <w:outlineLvl w:val="3"/>
    </w:pPr>
    <w:rPr>
      <w:rFonts w:ascii="Arial" w:hAnsi="Arial" w:eastAsia="黑体"/>
      <w:b/>
      <w:sz w:val="28"/>
      <w:szCs w:val="20"/>
    </w:rPr>
  </w:style>
  <w:style w:type="paragraph" w:styleId="7">
    <w:name w:val="heading 5"/>
    <w:basedOn w:val="1"/>
    <w:next w:val="6"/>
    <w:link w:val="34"/>
    <w:qFormat/>
    <w:uiPriority w:val="9"/>
    <w:pPr>
      <w:keepNext/>
      <w:keepLines/>
      <w:numPr>
        <w:ilvl w:val="4"/>
        <w:numId w:val="1"/>
      </w:numPr>
      <w:spacing w:before="280" w:after="290" w:line="376" w:lineRule="auto"/>
      <w:outlineLvl w:val="4"/>
    </w:pPr>
    <w:rPr>
      <w:b/>
      <w:sz w:val="28"/>
      <w:szCs w:val="20"/>
    </w:rPr>
  </w:style>
  <w:style w:type="paragraph" w:styleId="8">
    <w:name w:val="heading 6"/>
    <w:basedOn w:val="1"/>
    <w:next w:val="6"/>
    <w:link w:val="35"/>
    <w:qFormat/>
    <w:uiPriority w:val="9"/>
    <w:pPr>
      <w:keepNext/>
      <w:keepLines/>
      <w:numPr>
        <w:ilvl w:val="5"/>
        <w:numId w:val="1"/>
      </w:numPr>
      <w:spacing w:before="240" w:after="64" w:line="320" w:lineRule="auto"/>
      <w:outlineLvl w:val="5"/>
    </w:pPr>
    <w:rPr>
      <w:rFonts w:ascii="Arial" w:hAnsi="Arial" w:eastAsia="黑体"/>
      <w:b/>
      <w:sz w:val="24"/>
      <w:szCs w:val="20"/>
    </w:rPr>
  </w:style>
  <w:style w:type="paragraph" w:styleId="9">
    <w:name w:val="heading 7"/>
    <w:basedOn w:val="1"/>
    <w:next w:val="6"/>
    <w:link w:val="36"/>
    <w:qFormat/>
    <w:uiPriority w:val="9"/>
    <w:pPr>
      <w:keepNext/>
      <w:keepLines/>
      <w:numPr>
        <w:ilvl w:val="6"/>
        <w:numId w:val="1"/>
      </w:numPr>
      <w:spacing w:before="240" w:after="64" w:line="320" w:lineRule="auto"/>
      <w:outlineLvl w:val="6"/>
    </w:pPr>
    <w:rPr>
      <w:b/>
      <w:sz w:val="24"/>
      <w:szCs w:val="20"/>
    </w:rPr>
  </w:style>
  <w:style w:type="paragraph" w:styleId="10">
    <w:name w:val="heading 8"/>
    <w:basedOn w:val="1"/>
    <w:next w:val="6"/>
    <w:link w:val="37"/>
    <w:qFormat/>
    <w:uiPriority w:val="9"/>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6"/>
    <w:link w:val="38"/>
    <w:qFormat/>
    <w:uiPriority w:val="9"/>
    <w:pPr>
      <w:keepNext/>
      <w:keepLines/>
      <w:numPr>
        <w:ilvl w:val="8"/>
        <w:numId w:val="1"/>
      </w:numPr>
      <w:spacing w:before="240" w:after="64" w:line="320" w:lineRule="auto"/>
      <w:outlineLvl w:val="8"/>
    </w:pPr>
    <w:rPr>
      <w:rFonts w:ascii="Arial" w:hAnsi="Arial" w:eastAsia="黑体"/>
      <w:szCs w:val="20"/>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12">
    <w:name w:val="annotation text"/>
    <w:basedOn w:val="1"/>
    <w:link w:val="51"/>
    <w:unhideWhenUsed/>
    <w:qFormat/>
    <w:uiPriority w:val="0"/>
    <w:pPr>
      <w:jc w:val="left"/>
    </w:pPr>
  </w:style>
  <w:style w:type="paragraph" w:styleId="13">
    <w:name w:val="Body Text"/>
    <w:basedOn w:val="1"/>
    <w:link w:val="43"/>
    <w:qFormat/>
    <w:uiPriority w:val="0"/>
    <w:pPr>
      <w:adjustRightInd w:val="0"/>
      <w:spacing w:line="360" w:lineRule="atLeast"/>
      <w:jc w:val="center"/>
      <w:textAlignment w:val="baseline"/>
    </w:pPr>
    <w:rPr>
      <w:rFonts w:asciiTheme="minorHAnsi" w:hAnsiTheme="minorHAnsi" w:eastAsiaTheme="minorEastAsia" w:cstheme="minorBidi"/>
      <w:sz w:val="24"/>
      <w:szCs w:val="22"/>
    </w:rPr>
  </w:style>
  <w:style w:type="paragraph" w:styleId="14">
    <w:name w:val="Body Text Indent"/>
    <w:basedOn w:val="1"/>
    <w:link w:val="42"/>
    <w:qFormat/>
    <w:uiPriority w:val="99"/>
    <w:pPr>
      <w:adjustRightInd w:val="0"/>
      <w:spacing w:line="360" w:lineRule="auto"/>
      <w:ind w:firstLine="480"/>
    </w:pPr>
    <w:rPr>
      <w:rFonts w:asciiTheme="minorHAnsi" w:hAnsiTheme="minorHAnsi" w:cstheme="minorBidi"/>
      <w:sz w:val="24"/>
      <w:szCs w:val="22"/>
    </w:rPr>
  </w:style>
  <w:style w:type="paragraph" w:styleId="15">
    <w:name w:val="Plain Text"/>
    <w:basedOn w:val="1"/>
    <w:link w:val="44"/>
    <w:qFormat/>
    <w:uiPriority w:val="99"/>
    <w:pPr>
      <w:adjustRightInd w:val="0"/>
      <w:textAlignment w:val="baseline"/>
    </w:pPr>
    <w:rPr>
      <w:rFonts w:ascii="宋体" w:hAnsi="Courier New" w:eastAsiaTheme="minorEastAsia" w:cstheme="minorBidi"/>
      <w:szCs w:val="22"/>
    </w:rPr>
  </w:style>
  <w:style w:type="paragraph" w:styleId="16">
    <w:name w:val="Date"/>
    <w:basedOn w:val="1"/>
    <w:next w:val="1"/>
    <w:link w:val="39"/>
    <w:qFormat/>
    <w:uiPriority w:val="0"/>
    <w:pPr>
      <w:ind w:left="100" w:leftChars="2500"/>
    </w:pPr>
    <w:rPr>
      <w:rFonts w:asciiTheme="minorHAnsi" w:hAnsiTheme="minorHAnsi" w:cstheme="minorBidi"/>
      <w:b/>
      <w:sz w:val="44"/>
    </w:rPr>
  </w:style>
  <w:style w:type="paragraph" w:styleId="17">
    <w:name w:val="Body Text Indent 2"/>
    <w:basedOn w:val="1"/>
    <w:link w:val="40"/>
    <w:qFormat/>
    <w:uiPriority w:val="0"/>
    <w:pPr>
      <w:ind w:left="600"/>
    </w:pPr>
    <w:rPr>
      <w:rFonts w:eastAsia="楷体_GB2312" w:asciiTheme="minorHAnsi" w:hAnsiTheme="minorHAnsi" w:cstheme="minorBidi"/>
      <w:sz w:val="30"/>
    </w:rPr>
  </w:style>
  <w:style w:type="paragraph" w:styleId="18">
    <w:name w:val="Balloon Text"/>
    <w:basedOn w:val="1"/>
    <w:link w:val="45"/>
    <w:qFormat/>
    <w:uiPriority w:val="0"/>
    <w:rPr>
      <w:rFonts w:ascii="Tahoma" w:hAnsi="Tahoma" w:cs="Tahoma" w:eastAsiaTheme="minorEastAsia"/>
      <w:sz w:val="16"/>
      <w:szCs w:val="16"/>
    </w:rPr>
  </w:style>
  <w:style w:type="paragraph" w:styleId="19">
    <w:name w:val="footer"/>
    <w:basedOn w:val="1"/>
    <w:link w:val="29"/>
    <w:unhideWhenUsed/>
    <w:qFormat/>
    <w:uiPriority w:val="0"/>
    <w:pPr>
      <w:tabs>
        <w:tab w:val="center" w:pos="4153"/>
        <w:tab w:val="right" w:pos="8306"/>
      </w:tabs>
      <w:snapToGrid w:val="0"/>
      <w:jc w:val="left"/>
    </w:pPr>
    <w:rPr>
      <w:sz w:val="18"/>
      <w:szCs w:val="18"/>
    </w:rPr>
  </w:style>
  <w:style w:type="paragraph" w:styleId="20">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0"/>
    <w:pPr>
      <w:adjustRightInd w:val="0"/>
      <w:spacing w:line="312" w:lineRule="atLeast"/>
      <w:textAlignment w:val="baseline"/>
    </w:pPr>
    <w:rPr>
      <w:kern w:val="0"/>
      <w:szCs w:val="20"/>
    </w:rPr>
  </w:style>
  <w:style w:type="paragraph" w:styleId="22">
    <w:name w:val="annotation subject"/>
    <w:basedOn w:val="12"/>
    <w:next w:val="12"/>
    <w:link w:val="41"/>
    <w:qFormat/>
    <w:uiPriority w:val="0"/>
    <w:rPr>
      <w:rFonts w:asciiTheme="minorHAnsi" w:hAnsiTheme="minorHAnsi" w:eastAsiaTheme="minorEastAsia" w:cstheme="minorBidi"/>
      <w:b/>
      <w:bCs/>
    </w:rPr>
  </w:style>
  <w:style w:type="character" w:styleId="25">
    <w:name w:val="page number"/>
    <w:basedOn w:val="24"/>
    <w:qFormat/>
    <w:uiPriority w:val="0"/>
  </w:style>
  <w:style w:type="character" w:styleId="26">
    <w:name w:val="Hyperlink"/>
    <w:qFormat/>
    <w:uiPriority w:val="99"/>
    <w:rPr>
      <w:rFonts w:cs="Times New Roman"/>
      <w:color w:val="0000FF"/>
      <w:u w:val="single"/>
    </w:rPr>
  </w:style>
  <w:style w:type="character" w:styleId="27">
    <w:name w:val="annotation reference"/>
    <w:qFormat/>
    <w:uiPriority w:val="0"/>
    <w:rPr>
      <w:sz w:val="21"/>
      <w:szCs w:val="21"/>
    </w:rPr>
  </w:style>
  <w:style w:type="character" w:customStyle="1" w:styleId="28">
    <w:name w:val="页眉 字符"/>
    <w:basedOn w:val="24"/>
    <w:link w:val="20"/>
    <w:uiPriority w:val="0"/>
    <w:rPr>
      <w:sz w:val="18"/>
      <w:szCs w:val="18"/>
    </w:rPr>
  </w:style>
  <w:style w:type="character" w:customStyle="1" w:styleId="29">
    <w:name w:val="页脚 字符"/>
    <w:basedOn w:val="24"/>
    <w:link w:val="19"/>
    <w:qFormat/>
    <w:uiPriority w:val="0"/>
    <w:rPr>
      <w:sz w:val="18"/>
      <w:szCs w:val="18"/>
    </w:rPr>
  </w:style>
  <w:style w:type="character" w:customStyle="1" w:styleId="30">
    <w:name w:val="标题 1 字符"/>
    <w:basedOn w:val="24"/>
    <w:link w:val="2"/>
    <w:qFormat/>
    <w:uiPriority w:val="99"/>
    <w:rPr>
      <w:rFonts w:ascii="Times New Roman" w:hAnsi="Times New Roman" w:eastAsia="宋体" w:cs="Times New Roman"/>
      <w:b/>
      <w:kern w:val="44"/>
      <w:sz w:val="44"/>
      <w:szCs w:val="20"/>
    </w:rPr>
  </w:style>
  <w:style w:type="character" w:customStyle="1" w:styleId="31">
    <w:name w:val="标题 2 字符"/>
    <w:basedOn w:val="24"/>
    <w:link w:val="3"/>
    <w:qFormat/>
    <w:uiPriority w:val="9"/>
    <w:rPr>
      <w:rFonts w:ascii="Arial" w:hAnsi="Arial" w:eastAsia="黑体" w:cs="Times New Roman"/>
      <w:b/>
      <w:kern w:val="0"/>
      <w:sz w:val="32"/>
      <w:szCs w:val="20"/>
    </w:rPr>
  </w:style>
  <w:style w:type="character" w:customStyle="1" w:styleId="32">
    <w:name w:val="标题 3 字符"/>
    <w:basedOn w:val="24"/>
    <w:link w:val="4"/>
    <w:qFormat/>
    <w:uiPriority w:val="9"/>
    <w:rPr>
      <w:rFonts w:ascii="Times New Roman" w:hAnsi="Times New Roman" w:eastAsia="宋体" w:cs="Times New Roman"/>
      <w:b/>
      <w:kern w:val="0"/>
      <w:sz w:val="32"/>
      <w:szCs w:val="20"/>
    </w:rPr>
  </w:style>
  <w:style w:type="character" w:customStyle="1" w:styleId="33">
    <w:name w:val="标题 4 字符"/>
    <w:basedOn w:val="24"/>
    <w:link w:val="5"/>
    <w:qFormat/>
    <w:uiPriority w:val="9"/>
    <w:rPr>
      <w:rFonts w:ascii="Arial" w:hAnsi="Arial" w:eastAsia="黑体" w:cs="Times New Roman"/>
      <w:b/>
      <w:sz w:val="28"/>
      <w:szCs w:val="20"/>
    </w:rPr>
  </w:style>
  <w:style w:type="character" w:customStyle="1" w:styleId="34">
    <w:name w:val="标题 5 字符"/>
    <w:basedOn w:val="24"/>
    <w:link w:val="7"/>
    <w:qFormat/>
    <w:uiPriority w:val="9"/>
    <w:rPr>
      <w:rFonts w:ascii="Times New Roman" w:hAnsi="Times New Roman" w:eastAsia="宋体" w:cs="Times New Roman"/>
      <w:b/>
      <w:sz w:val="28"/>
      <w:szCs w:val="20"/>
    </w:rPr>
  </w:style>
  <w:style w:type="character" w:customStyle="1" w:styleId="35">
    <w:name w:val="标题 6 字符"/>
    <w:basedOn w:val="24"/>
    <w:link w:val="8"/>
    <w:qFormat/>
    <w:uiPriority w:val="9"/>
    <w:rPr>
      <w:rFonts w:ascii="Arial" w:hAnsi="Arial" w:eastAsia="黑体" w:cs="Times New Roman"/>
      <w:b/>
      <w:sz w:val="24"/>
      <w:szCs w:val="20"/>
    </w:rPr>
  </w:style>
  <w:style w:type="character" w:customStyle="1" w:styleId="36">
    <w:name w:val="标题 7 字符"/>
    <w:basedOn w:val="24"/>
    <w:link w:val="9"/>
    <w:qFormat/>
    <w:uiPriority w:val="9"/>
    <w:rPr>
      <w:rFonts w:ascii="Times New Roman" w:hAnsi="Times New Roman" w:eastAsia="宋体" w:cs="Times New Roman"/>
      <w:b/>
      <w:sz w:val="24"/>
      <w:szCs w:val="20"/>
    </w:rPr>
  </w:style>
  <w:style w:type="character" w:customStyle="1" w:styleId="37">
    <w:name w:val="标题 8 字符"/>
    <w:basedOn w:val="24"/>
    <w:link w:val="10"/>
    <w:qFormat/>
    <w:uiPriority w:val="9"/>
    <w:rPr>
      <w:rFonts w:ascii="Arial" w:hAnsi="Arial" w:eastAsia="黑体" w:cs="Times New Roman"/>
      <w:sz w:val="24"/>
      <w:szCs w:val="20"/>
    </w:rPr>
  </w:style>
  <w:style w:type="character" w:customStyle="1" w:styleId="38">
    <w:name w:val="标题 9 字符"/>
    <w:basedOn w:val="24"/>
    <w:link w:val="11"/>
    <w:qFormat/>
    <w:uiPriority w:val="9"/>
    <w:rPr>
      <w:rFonts w:ascii="Arial" w:hAnsi="Arial" w:eastAsia="黑体" w:cs="Times New Roman"/>
      <w:szCs w:val="20"/>
    </w:rPr>
  </w:style>
  <w:style w:type="character" w:customStyle="1" w:styleId="39">
    <w:name w:val="日期 字符"/>
    <w:link w:val="16"/>
    <w:uiPriority w:val="0"/>
    <w:rPr>
      <w:rFonts w:eastAsia="宋体"/>
      <w:b/>
      <w:sz w:val="44"/>
      <w:szCs w:val="24"/>
    </w:rPr>
  </w:style>
  <w:style w:type="character" w:customStyle="1" w:styleId="40">
    <w:name w:val="正文文本缩进 2 字符"/>
    <w:link w:val="17"/>
    <w:qFormat/>
    <w:uiPriority w:val="0"/>
    <w:rPr>
      <w:rFonts w:eastAsia="楷体_GB2312"/>
      <w:sz w:val="30"/>
      <w:szCs w:val="24"/>
    </w:rPr>
  </w:style>
  <w:style w:type="character" w:customStyle="1" w:styleId="41">
    <w:name w:val="批注主题 字符"/>
    <w:link w:val="22"/>
    <w:qFormat/>
    <w:uiPriority w:val="0"/>
    <w:rPr>
      <w:b/>
      <w:bCs/>
      <w:szCs w:val="24"/>
    </w:rPr>
  </w:style>
  <w:style w:type="character" w:customStyle="1" w:styleId="42">
    <w:name w:val="正文文本缩进 字符"/>
    <w:link w:val="14"/>
    <w:qFormat/>
    <w:uiPriority w:val="99"/>
    <w:rPr>
      <w:rFonts w:eastAsia="宋体"/>
      <w:sz w:val="24"/>
    </w:rPr>
  </w:style>
  <w:style w:type="character" w:customStyle="1" w:styleId="43">
    <w:name w:val="正文文本 字符"/>
    <w:link w:val="13"/>
    <w:qFormat/>
    <w:uiPriority w:val="0"/>
    <w:rPr>
      <w:sz w:val="24"/>
    </w:rPr>
  </w:style>
  <w:style w:type="character" w:customStyle="1" w:styleId="44">
    <w:name w:val="纯文本 字符"/>
    <w:link w:val="15"/>
    <w:qFormat/>
    <w:uiPriority w:val="99"/>
    <w:rPr>
      <w:rFonts w:ascii="宋体" w:hAnsi="Courier New"/>
    </w:rPr>
  </w:style>
  <w:style w:type="character" w:customStyle="1" w:styleId="45">
    <w:name w:val="批注框文本 字符"/>
    <w:link w:val="18"/>
    <w:qFormat/>
    <w:uiPriority w:val="0"/>
    <w:rPr>
      <w:rFonts w:ascii="Tahoma" w:hAnsi="Tahoma" w:cs="Tahoma"/>
      <w:sz w:val="16"/>
      <w:szCs w:val="16"/>
    </w:rPr>
  </w:style>
  <w:style w:type="character" w:customStyle="1" w:styleId="46">
    <w:name w:val="批注文字 Char"/>
    <w:qFormat/>
    <w:uiPriority w:val="0"/>
    <w:rPr>
      <w:kern w:val="2"/>
      <w:sz w:val="21"/>
      <w:szCs w:val="24"/>
    </w:rPr>
  </w:style>
  <w:style w:type="character" w:customStyle="1" w:styleId="47">
    <w:name w:val="Anrede1IhrZeichen"/>
    <w:qFormat/>
    <w:uiPriority w:val="0"/>
    <w:rPr>
      <w:rFonts w:ascii="Arial" w:hAnsi="Arial" w:cs="Times New Roman"/>
      <w:sz w:val="20"/>
    </w:rPr>
  </w:style>
  <w:style w:type="character" w:customStyle="1" w:styleId="48">
    <w:name w:val="日期 Char1"/>
    <w:basedOn w:val="24"/>
    <w:semiHidden/>
    <w:qFormat/>
    <w:uiPriority w:val="99"/>
    <w:rPr>
      <w:rFonts w:ascii="Times New Roman" w:hAnsi="Times New Roman" w:eastAsia="宋体" w:cs="Times New Roman"/>
      <w:szCs w:val="24"/>
    </w:rPr>
  </w:style>
  <w:style w:type="character" w:customStyle="1" w:styleId="49">
    <w:name w:val="正文文本缩进 Char1"/>
    <w:basedOn w:val="24"/>
    <w:semiHidden/>
    <w:qFormat/>
    <w:uiPriority w:val="99"/>
    <w:rPr>
      <w:rFonts w:ascii="Times New Roman" w:hAnsi="Times New Roman" w:eastAsia="宋体" w:cs="Times New Roman"/>
      <w:szCs w:val="24"/>
    </w:rPr>
  </w:style>
  <w:style w:type="character" w:customStyle="1" w:styleId="50">
    <w:name w:val="正文文本 Char1"/>
    <w:basedOn w:val="24"/>
    <w:semiHidden/>
    <w:qFormat/>
    <w:uiPriority w:val="99"/>
    <w:rPr>
      <w:rFonts w:ascii="Times New Roman" w:hAnsi="Times New Roman" w:eastAsia="宋体" w:cs="Times New Roman"/>
      <w:szCs w:val="24"/>
    </w:rPr>
  </w:style>
  <w:style w:type="character" w:customStyle="1" w:styleId="51">
    <w:name w:val="批注文字 字符"/>
    <w:basedOn w:val="24"/>
    <w:link w:val="12"/>
    <w:semiHidden/>
    <w:qFormat/>
    <w:uiPriority w:val="99"/>
    <w:rPr>
      <w:rFonts w:ascii="Times New Roman" w:hAnsi="Times New Roman" w:eastAsia="宋体" w:cs="Times New Roman"/>
      <w:szCs w:val="24"/>
    </w:rPr>
  </w:style>
  <w:style w:type="character" w:customStyle="1" w:styleId="52">
    <w:name w:val="批注主题 Char1"/>
    <w:basedOn w:val="51"/>
    <w:semiHidden/>
    <w:qFormat/>
    <w:uiPriority w:val="99"/>
    <w:rPr>
      <w:rFonts w:ascii="Times New Roman" w:hAnsi="Times New Roman" w:eastAsia="宋体" w:cs="Times New Roman"/>
      <w:b/>
      <w:bCs/>
      <w:szCs w:val="24"/>
    </w:rPr>
  </w:style>
  <w:style w:type="character" w:customStyle="1" w:styleId="53">
    <w:name w:val="纯文本 Char1"/>
    <w:basedOn w:val="24"/>
    <w:semiHidden/>
    <w:qFormat/>
    <w:uiPriority w:val="99"/>
    <w:rPr>
      <w:rFonts w:ascii="宋体" w:hAnsi="Courier New" w:eastAsia="宋体" w:cs="Courier New"/>
      <w:szCs w:val="21"/>
    </w:rPr>
  </w:style>
  <w:style w:type="character" w:customStyle="1" w:styleId="54">
    <w:name w:val="正文文本缩进 2 Char1"/>
    <w:basedOn w:val="24"/>
    <w:semiHidden/>
    <w:qFormat/>
    <w:uiPriority w:val="99"/>
    <w:rPr>
      <w:rFonts w:ascii="Times New Roman" w:hAnsi="Times New Roman" w:eastAsia="宋体" w:cs="Times New Roman"/>
      <w:szCs w:val="24"/>
    </w:rPr>
  </w:style>
  <w:style w:type="character" w:customStyle="1" w:styleId="55">
    <w:name w:val="批注框文本 Char1"/>
    <w:basedOn w:val="24"/>
    <w:semiHidden/>
    <w:qFormat/>
    <w:uiPriority w:val="99"/>
    <w:rPr>
      <w:rFonts w:ascii="Times New Roman" w:hAnsi="Times New Roman" w:eastAsia="宋体" w:cs="Times New Roman"/>
      <w:sz w:val="18"/>
      <w:szCs w:val="18"/>
    </w:rPr>
  </w:style>
  <w:style w:type="paragraph" w:customStyle="1" w:styleId="56">
    <w:name w:val="Body"/>
    <w:qFormat/>
    <w:uiPriority w:val="0"/>
    <w:rPr>
      <w:rFonts w:ascii="Helvetica" w:hAnsi="Helvetica" w:eastAsia="ヒラギノ角ゴ Pro W3" w:cs="Times New Roman"/>
      <w:color w:val="000000"/>
      <w:sz w:val="24"/>
      <w:lang w:val="en-US" w:eastAsia="en-US" w:bidi="ar-SA"/>
    </w:rPr>
  </w:style>
  <w:style w:type="paragraph" w:customStyle="1" w:styleId="57">
    <w:name w:val="Char"/>
    <w:basedOn w:val="1"/>
    <w:qFormat/>
    <w:uiPriority w:val="0"/>
    <w:rPr>
      <w:rFonts w:ascii="Tahoma" w:hAnsi="Tahoma"/>
      <w:sz w:val="24"/>
      <w:szCs w:val="20"/>
    </w:rPr>
  </w:style>
  <w:style w:type="paragraph" w:customStyle="1" w:styleId="58">
    <w:name w:val="列出段落1"/>
    <w:basedOn w:val="1"/>
    <w:qFormat/>
    <w:uiPriority w:val="34"/>
    <w:pPr>
      <w:ind w:firstLine="420" w:firstLineChars="200"/>
    </w:pPr>
    <w:rPr>
      <w:rFonts w:ascii="Calibri" w:hAnsi="Calibri"/>
      <w:szCs w:val="22"/>
    </w:rPr>
  </w:style>
  <w:style w:type="paragraph" w:customStyle="1" w:styleId="59">
    <w:name w:val="列出段落2"/>
    <w:basedOn w:val="1"/>
    <w:qFormat/>
    <w:uiPriority w:val="34"/>
    <w:pPr>
      <w:ind w:firstLine="420" w:firstLineChars="200"/>
    </w:pPr>
    <w:rPr>
      <w:rFonts w:ascii="Calibri" w:hAnsi="Calibri"/>
      <w:szCs w:val="22"/>
    </w:rPr>
  </w:style>
  <w:style w:type="paragraph" w:styleId="60">
    <w:name w:val="No Spacing"/>
    <w:qFormat/>
    <w:uiPriority w:val="1"/>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TX</Company>
  <Pages>2</Pages>
  <Words>286</Words>
  <Characters>1634</Characters>
  <Lines>13</Lines>
  <Paragraphs>3</Paragraphs>
  <TotalTime>6</TotalTime>
  <ScaleCrop>false</ScaleCrop>
  <LinksUpToDate>false</LinksUpToDate>
  <CharactersWithSpaces>1917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2023-11-07T07:48:00Z</dcterms:created>
  <dc:creator>HL</dc:creator>
  <cp:lastModifiedBy>山巅之光</cp:lastModifiedBy>
  <cp:lastPrinted>2016-08-01T01:43:00Z</cp:lastPrinted>
  <dcterms:modified xsi:type="dcterms:W3CDTF">2023-11-16T02:50:05Z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0C3C73E71D5C40759A865EA1327CDE3C_13</vt:lpwstr>
  </property>
</Properties>
</file>