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rPr>
          <w:rFonts w:ascii="宋体" w:hAnsi="宋体"/>
          <w:b/>
          <w:snapToGrid w:val="0"/>
          <w:kern w:val="21"/>
          <w:sz w:val="28"/>
          <w:szCs w:val="28"/>
        </w:rPr>
      </w:pPr>
      <w:r>
        <w:rPr>
          <w:rFonts w:hint="eastAsia" w:ascii="宋体" w:hAnsi="宋体"/>
          <w:b/>
          <w:snapToGrid w:val="0"/>
          <w:kern w:val="21"/>
          <w:sz w:val="28"/>
          <w:szCs w:val="28"/>
        </w:rPr>
        <w:t>电梯维保</w:t>
      </w:r>
    </w:p>
    <w:tbl>
      <w:tblPr>
        <w:tblStyle w:val="2"/>
        <w:tblW w:w="8336" w:type="dxa"/>
        <w:tblInd w:w="0" w:type="dxa"/>
        <w:tblLayout w:type="fixed"/>
        <w:tblCellMar>
          <w:top w:w="0" w:type="dxa"/>
          <w:left w:w="0" w:type="dxa"/>
          <w:bottom w:w="0" w:type="dxa"/>
          <w:right w:w="0" w:type="dxa"/>
        </w:tblCellMar>
      </w:tblPr>
      <w:tblGrid>
        <w:gridCol w:w="572"/>
        <w:gridCol w:w="1019"/>
        <w:gridCol w:w="5173"/>
        <w:gridCol w:w="825"/>
        <w:gridCol w:w="747"/>
      </w:tblGrid>
      <w:tr>
        <w:tblPrEx>
          <w:tblCellMar>
            <w:top w:w="0" w:type="dxa"/>
            <w:left w:w="0" w:type="dxa"/>
            <w:bottom w:w="0" w:type="dxa"/>
            <w:right w:w="0" w:type="dxa"/>
          </w:tblCellMar>
        </w:tblPrEx>
        <w:trPr>
          <w:trHeight w:val="568" w:hRule="atLeast"/>
          <w:tblHeader/>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维保设备名称</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维保内容</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数量</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r>
      <w:tr>
        <w:tblPrEx>
          <w:tblCellMar>
            <w:top w:w="0" w:type="dxa"/>
            <w:left w:w="0" w:type="dxa"/>
            <w:bottom w:w="0" w:type="dxa"/>
            <w:right w:w="0" w:type="dxa"/>
          </w:tblCellMar>
        </w:tblPrEx>
        <w:trPr>
          <w:trHeight w:val="1093"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乘客电梯</w:t>
            </w:r>
            <w:r>
              <w:rPr>
                <w:rFonts w:hint="eastAsia" w:ascii="宋体" w:hAnsi="宋体" w:cs="宋体"/>
                <w:color w:val="FF0000"/>
                <w:kern w:val="0"/>
                <w:sz w:val="22"/>
                <w:szCs w:val="22"/>
                <w:lang w:val="en-US" w:eastAsia="zh-CN" w:bidi="ar"/>
              </w:rPr>
              <w:t>25</w:t>
            </w:r>
            <w:r>
              <w:rPr>
                <w:rFonts w:hint="eastAsia" w:ascii="宋体" w:hAnsi="宋体" w:cs="宋体"/>
                <w:color w:val="000000"/>
                <w:kern w:val="0"/>
                <w:sz w:val="22"/>
                <w:szCs w:val="22"/>
                <w:lang w:bidi="ar"/>
              </w:rPr>
              <w:t>部日常设备维修保养及应急紧急故障维修（24小时驻场应急修理）</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540"/>
              <w:rPr>
                <w:rFonts w:hint="eastAsia" w:ascii="宋体" w:hAnsi="宋体" w:cs="宋体"/>
                <w:color w:val="000000"/>
                <w:sz w:val="22"/>
                <w:szCs w:val="22"/>
              </w:rPr>
            </w:pPr>
            <w:r>
              <w:rPr>
                <w:rFonts w:hint="eastAsia" w:ascii="宋体" w:hAnsi="宋体" w:cs="宋体"/>
                <w:color w:val="000000"/>
                <w:sz w:val="22"/>
                <w:szCs w:val="22"/>
              </w:rPr>
              <w:t>半月保养：</w:t>
            </w:r>
          </w:p>
          <w:p>
            <w:pPr>
              <w:spacing w:line="240" w:lineRule="auto"/>
              <w:rPr>
                <w:rFonts w:hint="eastAsia" w:ascii="Calibri" w:hAnsi="Calibri"/>
                <w:sz w:val="22"/>
                <w:szCs w:val="22"/>
              </w:rPr>
            </w:pPr>
            <w:r>
              <w:rPr>
                <w:rFonts w:hint="eastAsia" w:ascii="宋体" w:hAnsi="宋体" w:cs="宋体"/>
                <w:color w:val="000000"/>
                <w:sz w:val="22"/>
                <w:szCs w:val="22"/>
              </w:rPr>
              <w:t>1、清洁</w:t>
            </w:r>
            <w:r>
              <w:rPr>
                <w:rFonts w:hint="eastAsia" w:ascii="Calibri" w:hAnsi="Calibri"/>
                <w:sz w:val="22"/>
                <w:szCs w:val="22"/>
              </w:rPr>
              <w:t>机房、滑轮间，检查门窗完好，照明正常，测量温度合适应在（5～40℃）</w:t>
            </w:r>
          </w:p>
          <w:p>
            <w:pPr>
              <w:spacing w:line="240" w:lineRule="auto"/>
              <w:rPr>
                <w:rFonts w:hint="eastAsia" w:ascii="Calibri" w:hAnsi="Calibri"/>
                <w:sz w:val="22"/>
                <w:szCs w:val="22"/>
              </w:rPr>
            </w:pPr>
            <w:r>
              <w:rPr>
                <w:rFonts w:hint="eastAsia" w:ascii="Calibri" w:hAnsi="Calibri"/>
                <w:sz w:val="22"/>
                <w:szCs w:val="22"/>
              </w:rPr>
              <w:t>2、手动紧急操作装置齐全，安放在制定位置。</w:t>
            </w:r>
          </w:p>
          <w:p>
            <w:pPr>
              <w:spacing w:line="240" w:lineRule="auto"/>
              <w:rPr>
                <w:rFonts w:hint="eastAsia" w:ascii="Calibri" w:hAnsi="Calibri"/>
                <w:sz w:val="22"/>
                <w:szCs w:val="22"/>
              </w:rPr>
            </w:pPr>
            <w:r>
              <w:rPr>
                <w:rFonts w:hint="eastAsia" w:ascii="Calibri" w:hAnsi="Calibri"/>
                <w:sz w:val="22"/>
                <w:szCs w:val="22"/>
              </w:rPr>
              <w:t>3、检查、倾听驱动主机运行时不得有杂音，冲击和振动</w:t>
            </w:r>
          </w:p>
          <w:p>
            <w:pPr>
              <w:spacing w:line="240" w:lineRule="auto"/>
              <w:rPr>
                <w:rFonts w:hint="eastAsia" w:ascii="Calibri" w:hAnsi="Calibri"/>
                <w:sz w:val="22"/>
                <w:szCs w:val="22"/>
              </w:rPr>
            </w:pPr>
            <w:r>
              <w:rPr>
                <w:rFonts w:hint="eastAsia" w:ascii="Calibri" w:hAnsi="Calibri"/>
                <w:sz w:val="22"/>
                <w:szCs w:val="22"/>
              </w:rPr>
              <w:t>4、检查编码器清洁安装牢固，紧固</w:t>
            </w:r>
          </w:p>
          <w:p>
            <w:pPr>
              <w:spacing w:line="240" w:lineRule="auto"/>
              <w:rPr>
                <w:rFonts w:hint="eastAsia" w:ascii="Calibri" w:hAnsi="Calibri"/>
                <w:sz w:val="22"/>
                <w:szCs w:val="22"/>
              </w:rPr>
            </w:pPr>
            <w:r>
              <w:rPr>
                <w:rFonts w:hint="eastAsia" w:ascii="Calibri" w:hAnsi="Calibri"/>
                <w:sz w:val="22"/>
                <w:szCs w:val="22"/>
              </w:rPr>
              <w:t>5、检查限速器各销轴部位转动灵活、润滑轴销。</w:t>
            </w:r>
          </w:p>
          <w:p>
            <w:pPr>
              <w:spacing w:line="240" w:lineRule="auto"/>
              <w:rPr>
                <w:rFonts w:hint="eastAsia" w:ascii="Calibri" w:hAnsi="Calibri"/>
                <w:sz w:val="22"/>
                <w:szCs w:val="22"/>
              </w:rPr>
            </w:pPr>
            <w:r>
              <w:rPr>
                <w:rFonts w:hint="eastAsia" w:ascii="Calibri" w:hAnsi="Calibri"/>
                <w:sz w:val="22"/>
                <w:szCs w:val="22"/>
              </w:rPr>
              <w:t>6、检查制动器动作应可靠，确保弹簧力能有效制停。</w:t>
            </w:r>
          </w:p>
          <w:p>
            <w:pPr>
              <w:spacing w:line="240" w:lineRule="auto"/>
              <w:rPr>
                <w:rFonts w:hint="eastAsia" w:ascii="Calibri" w:hAnsi="Calibri"/>
                <w:sz w:val="22"/>
                <w:szCs w:val="22"/>
              </w:rPr>
            </w:pPr>
            <w:r>
              <w:rPr>
                <w:rFonts w:hint="eastAsia" w:ascii="Calibri" w:hAnsi="Calibri"/>
                <w:sz w:val="22"/>
                <w:szCs w:val="22"/>
              </w:rPr>
              <w:t>7、制动器各销轴部位应润滑，旋转轴销确保动作灵活</w:t>
            </w:r>
          </w:p>
          <w:p>
            <w:pPr>
              <w:spacing w:line="240" w:lineRule="auto"/>
              <w:rPr>
                <w:rFonts w:hint="eastAsia" w:ascii="Calibri" w:hAnsi="Calibri"/>
                <w:sz w:val="22"/>
                <w:szCs w:val="22"/>
              </w:rPr>
            </w:pPr>
            <w:r>
              <w:rPr>
                <w:rFonts w:hint="eastAsia" w:ascii="Calibri" w:hAnsi="Calibri"/>
                <w:sz w:val="22"/>
                <w:szCs w:val="22"/>
              </w:rPr>
              <w:t>8、制动衬清洁，不能粘油污，磨损严重就更换</w:t>
            </w:r>
          </w:p>
          <w:p>
            <w:pPr>
              <w:spacing w:line="240" w:lineRule="auto"/>
              <w:rPr>
                <w:rFonts w:hint="eastAsia" w:ascii="Calibri" w:hAnsi="Calibri"/>
                <w:sz w:val="22"/>
                <w:szCs w:val="22"/>
              </w:rPr>
            </w:pPr>
            <w:r>
              <w:rPr>
                <w:rFonts w:hint="eastAsia" w:ascii="Calibri" w:hAnsi="Calibri"/>
                <w:sz w:val="22"/>
                <w:szCs w:val="22"/>
              </w:rPr>
              <w:t>9、制动器打开时，闸瓦与制动轮不应发生摩擦，保证间隙不大于0.7mm</w:t>
            </w:r>
          </w:p>
          <w:p>
            <w:pPr>
              <w:spacing w:line="240" w:lineRule="auto"/>
              <w:rPr>
                <w:rFonts w:hint="eastAsia" w:ascii="Calibri" w:hAnsi="Calibri"/>
                <w:sz w:val="22"/>
                <w:szCs w:val="22"/>
              </w:rPr>
            </w:pPr>
            <w:r>
              <w:rPr>
                <w:rFonts w:hint="eastAsia" w:ascii="Calibri" w:hAnsi="Calibri"/>
                <w:sz w:val="22"/>
                <w:szCs w:val="22"/>
              </w:rPr>
              <w:t>10、检查控制柜内各元器件应整洁，各仪表指示（显示）正确，紧固接线端子、插件无松动。</w:t>
            </w:r>
          </w:p>
          <w:p>
            <w:pPr>
              <w:spacing w:line="240" w:lineRule="auto"/>
              <w:rPr>
                <w:rFonts w:hint="eastAsia" w:ascii="Calibri" w:hAnsi="Calibri"/>
                <w:sz w:val="22"/>
                <w:szCs w:val="22"/>
              </w:rPr>
            </w:pPr>
            <w:r>
              <w:rPr>
                <w:rFonts w:hint="eastAsia" w:ascii="Calibri" w:hAnsi="Calibri"/>
                <w:sz w:val="22"/>
                <w:szCs w:val="22"/>
              </w:rPr>
              <w:t>11、试验紧急电动运行工作正常</w:t>
            </w:r>
          </w:p>
          <w:p>
            <w:pPr>
              <w:spacing w:line="240" w:lineRule="auto"/>
              <w:rPr>
                <w:rFonts w:hint="eastAsia" w:ascii="Calibri" w:hAnsi="Calibri"/>
                <w:sz w:val="22"/>
                <w:szCs w:val="22"/>
              </w:rPr>
            </w:pPr>
            <w:r>
              <w:rPr>
                <w:rFonts w:hint="eastAsia" w:ascii="Calibri" w:hAnsi="Calibri"/>
                <w:sz w:val="22"/>
                <w:szCs w:val="22"/>
              </w:rPr>
              <w:t>12、检查层门和轿门工作正常</w:t>
            </w:r>
          </w:p>
          <w:p>
            <w:pPr>
              <w:spacing w:line="240" w:lineRule="auto"/>
              <w:rPr>
                <w:rFonts w:hint="eastAsia" w:ascii="Calibri" w:hAnsi="Calibri"/>
                <w:sz w:val="22"/>
                <w:szCs w:val="22"/>
              </w:rPr>
            </w:pPr>
            <w:r>
              <w:rPr>
                <w:rFonts w:hint="eastAsia" w:ascii="Calibri" w:hAnsi="Calibri"/>
                <w:sz w:val="22"/>
                <w:szCs w:val="22"/>
              </w:rPr>
              <w:t>13、检查轿厢照明，风扇，应急照明应能正常工作、如损坏立刻更换。</w:t>
            </w:r>
          </w:p>
          <w:p>
            <w:pPr>
              <w:spacing w:line="240" w:lineRule="auto"/>
              <w:jc w:val="left"/>
              <w:rPr>
                <w:rFonts w:hint="eastAsia" w:ascii="Calibri" w:hAnsi="Calibri"/>
                <w:sz w:val="22"/>
                <w:szCs w:val="22"/>
              </w:rPr>
            </w:pPr>
            <w:r>
              <w:rPr>
                <w:rFonts w:hint="eastAsia" w:ascii="Calibri" w:hAnsi="Calibri"/>
                <w:sz w:val="22"/>
                <w:szCs w:val="22"/>
              </w:rPr>
              <w:t>14、试验轿内报警装置、对讲系统工作正常，如不正常立刻解决，保证装置可靠。</w:t>
            </w:r>
          </w:p>
          <w:p>
            <w:pPr>
              <w:spacing w:line="240" w:lineRule="auto"/>
              <w:jc w:val="left"/>
              <w:rPr>
                <w:rFonts w:hint="eastAsia" w:ascii="Calibri" w:hAnsi="Calibri"/>
                <w:sz w:val="22"/>
                <w:szCs w:val="22"/>
              </w:rPr>
            </w:pPr>
            <w:r>
              <w:rPr>
                <w:rFonts w:hint="eastAsia" w:ascii="Calibri" w:hAnsi="Calibri"/>
                <w:sz w:val="22"/>
                <w:szCs w:val="22"/>
              </w:rPr>
              <w:t>15、检查、验证轿厢内按钮、开关应齐全有效，显示正确，IC卡系统完整有效</w:t>
            </w:r>
          </w:p>
          <w:p>
            <w:pPr>
              <w:spacing w:line="240" w:lineRule="auto"/>
              <w:jc w:val="left"/>
              <w:rPr>
                <w:rFonts w:hint="eastAsia" w:ascii="Calibri" w:hAnsi="Calibri"/>
                <w:sz w:val="22"/>
                <w:szCs w:val="22"/>
              </w:rPr>
            </w:pPr>
            <w:r>
              <w:rPr>
                <w:rFonts w:hint="eastAsia" w:ascii="Calibri" w:hAnsi="Calibri"/>
                <w:sz w:val="22"/>
                <w:szCs w:val="22"/>
              </w:rPr>
              <w:t>16逐层检查平层精度应达到标准要求，清洁地坎无杂物</w:t>
            </w:r>
          </w:p>
          <w:p>
            <w:pPr>
              <w:spacing w:line="240" w:lineRule="auto"/>
              <w:jc w:val="left"/>
              <w:rPr>
                <w:rFonts w:hint="eastAsia" w:ascii="Calibri" w:hAnsi="Calibri"/>
                <w:sz w:val="22"/>
                <w:szCs w:val="22"/>
              </w:rPr>
            </w:pPr>
            <w:r>
              <w:rPr>
                <w:rFonts w:hint="eastAsia" w:ascii="Calibri" w:hAnsi="Calibri"/>
                <w:sz w:val="22"/>
                <w:szCs w:val="22"/>
              </w:rPr>
              <w:t>17、轿门运行开启和关闭工作正常无异响，发现异常，立刻检查原因</w:t>
            </w:r>
          </w:p>
          <w:p>
            <w:pPr>
              <w:spacing w:line="240" w:lineRule="auto"/>
              <w:jc w:val="left"/>
              <w:rPr>
                <w:rFonts w:hint="eastAsia" w:ascii="Calibri" w:hAnsi="Calibri"/>
                <w:sz w:val="22"/>
                <w:szCs w:val="22"/>
              </w:rPr>
            </w:pPr>
            <w:r>
              <w:rPr>
                <w:rFonts w:hint="eastAsia" w:ascii="Calibri" w:hAnsi="Calibri"/>
                <w:sz w:val="22"/>
                <w:szCs w:val="22"/>
              </w:rPr>
              <w:t>18、清洁轿门门锁触点，保持接触良好，接线可靠</w:t>
            </w:r>
          </w:p>
          <w:p>
            <w:pPr>
              <w:spacing w:line="240" w:lineRule="auto"/>
              <w:jc w:val="left"/>
              <w:rPr>
                <w:rFonts w:hint="eastAsia" w:ascii="Calibri" w:hAnsi="Calibri"/>
                <w:sz w:val="22"/>
                <w:szCs w:val="22"/>
              </w:rPr>
            </w:pPr>
            <w:r>
              <w:rPr>
                <w:rFonts w:hint="eastAsia" w:ascii="Calibri" w:hAnsi="Calibri"/>
                <w:sz w:val="22"/>
                <w:szCs w:val="22"/>
              </w:rPr>
              <w:t>19、检测轿门防撞击保护装置（安全触板、光幕、光电等）功能有效</w:t>
            </w:r>
          </w:p>
          <w:p>
            <w:pPr>
              <w:spacing w:line="240" w:lineRule="auto"/>
              <w:jc w:val="left"/>
              <w:rPr>
                <w:rFonts w:hint="eastAsia" w:ascii="Calibri" w:hAnsi="Calibri"/>
                <w:sz w:val="22"/>
                <w:szCs w:val="22"/>
              </w:rPr>
            </w:pPr>
            <w:r>
              <w:rPr>
                <w:rFonts w:hint="eastAsia" w:ascii="Calibri" w:hAnsi="Calibri"/>
                <w:sz w:val="22"/>
                <w:szCs w:val="22"/>
              </w:rPr>
              <w:t>20、验证层门自闭功能正常，用厅门钥匙开锁释放后能自动复位</w:t>
            </w:r>
          </w:p>
          <w:p>
            <w:pPr>
              <w:spacing w:line="240" w:lineRule="auto"/>
              <w:jc w:val="left"/>
              <w:rPr>
                <w:rFonts w:hint="eastAsia" w:ascii="Calibri" w:hAnsi="Calibri"/>
                <w:sz w:val="22"/>
                <w:szCs w:val="22"/>
              </w:rPr>
            </w:pPr>
            <w:r>
              <w:rPr>
                <w:rFonts w:hint="eastAsia" w:ascii="Calibri" w:hAnsi="Calibri"/>
                <w:sz w:val="22"/>
                <w:szCs w:val="22"/>
              </w:rPr>
              <w:t>21、检查验证层站召唤、楼层显示齐全、有效</w:t>
            </w:r>
          </w:p>
          <w:p>
            <w:pPr>
              <w:spacing w:line="240" w:lineRule="auto"/>
              <w:jc w:val="left"/>
              <w:rPr>
                <w:rFonts w:hint="eastAsia" w:ascii="Calibri" w:hAnsi="Calibri"/>
                <w:sz w:val="22"/>
                <w:szCs w:val="22"/>
              </w:rPr>
            </w:pPr>
            <w:r>
              <w:rPr>
                <w:rFonts w:hint="eastAsia" w:ascii="Calibri" w:hAnsi="Calibri"/>
                <w:sz w:val="22"/>
                <w:szCs w:val="22"/>
              </w:rPr>
              <w:t>22、检查验证轿顶及轿厢检修开关、停止装置工作正常</w:t>
            </w:r>
          </w:p>
          <w:p>
            <w:pPr>
              <w:spacing w:line="240" w:lineRule="auto"/>
              <w:jc w:val="left"/>
              <w:rPr>
                <w:rFonts w:hint="eastAsia" w:ascii="Calibri" w:hAnsi="Calibri"/>
                <w:sz w:val="22"/>
                <w:szCs w:val="22"/>
              </w:rPr>
            </w:pPr>
            <w:r>
              <w:rPr>
                <w:rFonts w:hint="eastAsia" w:ascii="Calibri" w:hAnsi="Calibri"/>
                <w:sz w:val="22"/>
                <w:szCs w:val="22"/>
              </w:rPr>
              <w:t>23、清洁轿顶，紧固防护栏确保安全可靠</w:t>
            </w:r>
          </w:p>
          <w:p>
            <w:pPr>
              <w:spacing w:line="240" w:lineRule="auto"/>
              <w:jc w:val="left"/>
              <w:rPr>
                <w:rFonts w:hint="eastAsia" w:ascii="Calibri" w:hAnsi="Calibri"/>
                <w:sz w:val="22"/>
                <w:szCs w:val="22"/>
              </w:rPr>
            </w:pPr>
            <w:r>
              <w:rPr>
                <w:rFonts w:hint="eastAsia" w:ascii="Calibri" w:hAnsi="Calibri"/>
                <w:sz w:val="22"/>
                <w:szCs w:val="22"/>
              </w:rPr>
              <w:t>24、清洁层门门锁触点，验证接触良好，接线可靠</w:t>
            </w:r>
          </w:p>
          <w:p>
            <w:pPr>
              <w:spacing w:line="240" w:lineRule="auto"/>
              <w:jc w:val="left"/>
              <w:rPr>
                <w:rFonts w:hint="eastAsia" w:ascii="Calibri" w:hAnsi="Calibri"/>
                <w:sz w:val="22"/>
                <w:szCs w:val="22"/>
              </w:rPr>
            </w:pPr>
            <w:r>
              <w:rPr>
                <w:rFonts w:hint="eastAsia" w:ascii="Calibri" w:hAnsi="Calibri"/>
                <w:sz w:val="22"/>
                <w:szCs w:val="22"/>
              </w:rPr>
              <w:t>25、调整层门锁紧元件啮合长度不小于7mm</w:t>
            </w:r>
          </w:p>
          <w:p>
            <w:pPr>
              <w:spacing w:line="240" w:lineRule="auto"/>
              <w:jc w:val="left"/>
              <w:rPr>
                <w:rFonts w:hint="eastAsia" w:ascii="Calibri" w:hAnsi="Calibri"/>
                <w:sz w:val="22"/>
                <w:szCs w:val="22"/>
              </w:rPr>
            </w:pPr>
            <w:r>
              <w:rPr>
                <w:rFonts w:hint="eastAsia" w:ascii="Calibri" w:hAnsi="Calibri"/>
                <w:sz w:val="22"/>
                <w:szCs w:val="22"/>
              </w:rPr>
              <w:t>26、检查对重/平衡重块无松动，紧固压板</w:t>
            </w:r>
          </w:p>
          <w:p>
            <w:pPr>
              <w:spacing w:line="240" w:lineRule="auto"/>
              <w:jc w:val="left"/>
              <w:rPr>
                <w:rFonts w:hint="eastAsia" w:ascii="Calibri" w:hAnsi="Calibri"/>
                <w:sz w:val="22"/>
                <w:szCs w:val="22"/>
              </w:rPr>
            </w:pPr>
            <w:r>
              <w:rPr>
                <w:rFonts w:hint="eastAsia" w:ascii="Calibri" w:hAnsi="Calibri"/>
                <w:sz w:val="22"/>
                <w:szCs w:val="22"/>
              </w:rPr>
              <w:t>27、导靴油杯吸油毛毡齐全，油量适宜，保证油质，油杯无泄漏，验证可靠润滑轨道</w:t>
            </w:r>
          </w:p>
          <w:p>
            <w:pPr>
              <w:spacing w:line="240" w:lineRule="auto"/>
              <w:jc w:val="left"/>
              <w:rPr>
                <w:rFonts w:hint="eastAsia" w:ascii="Calibri" w:hAnsi="Calibri"/>
                <w:sz w:val="22"/>
                <w:szCs w:val="22"/>
              </w:rPr>
            </w:pPr>
            <w:r>
              <w:rPr>
                <w:rFonts w:hint="eastAsia" w:ascii="Calibri" w:hAnsi="Calibri"/>
                <w:sz w:val="22"/>
                <w:szCs w:val="22"/>
              </w:rPr>
              <w:t>28、清洁底坑，无渗水、无积水、井道及底坑照明应齐全、正常</w:t>
            </w:r>
          </w:p>
          <w:p>
            <w:pPr>
              <w:spacing w:line="240" w:lineRule="auto"/>
              <w:jc w:val="left"/>
              <w:rPr>
                <w:rFonts w:hint="eastAsia" w:ascii="Calibri" w:hAnsi="Calibri"/>
                <w:sz w:val="22"/>
                <w:szCs w:val="22"/>
              </w:rPr>
            </w:pPr>
            <w:r>
              <w:rPr>
                <w:rFonts w:hint="eastAsia" w:ascii="Calibri" w:hAnsi="Calibri"/>
                <w:sz w:val="22"/>
                <w:szCs w:val="22"/>
              </w:rPr>
              <w:t>29、验证底坑急停装置，附加操作装置工作正常。</w:t>
            </w:r>
          </w:p>
        </w:tc>
        <w:tc>
          <w:tcPr>
            <w:tcW w:w="8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color w:val="000000"/>
                <w:sz w:val="22"/>
                <w:szCs w:val="22"/>
                <w:lang w:val="en-US" w:eastAsia="zh-CN"/>
              </w:rPr>
            </w:pPr>
            <w:r>
              <w:rPr>
                <w:rFonts w:hint="eastAsia" w:ascii="宋体" w:hAnsi="宋体" w:cs="宋体"/>
                <w:color w:val="FF0000"/>
                <w:sz w:val="22"/>
                <w:szCs w:val="22"/>
                <w:lang w:val="en-US" w:eastAsia="zh-CN"/>
              </w:rPr>
              <w:t>25</w:t>
            </w:r>
          </w:p>
        </w:tc>
        <w:tc>
          <w:tcPr>
            <w:tcW w:w="7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 w:hAnsi="宋体" w:cs="宋体"/>
                <w:color w:val="000000"/>
                <w:sz w:val="22"/>
                <w:szCs w:val="22"/>
              </w:rPr>
            </w:pPr>
            <w:r>
              <w:rPr>
                <w:rFonts w:hint="eastAsia" w:ascii="宋体" w:hAnsi="宋体" w:cs="宋体"/>
                <w:color w:val="000000"/>
                <w:sz w:val="22"/>
                <w:szCs w:val="22"/>
              </w:rPr>
              <w:t>月保养含半月保养内容外还包括：</w:t>
            </w:r>
          </w:p>
          <w:p>
            <w:pPr>
              <w:numPr>
                <w:ilvl w:val="0"/>
                <w:numId w:val="1"/>
              </w:numPr>
              <w:spacing w:line="240" w:lineRule="auto"/>
              <w:jc w:val="left"/>
              <w:rPr>
                <w:rFonts w:hint="eastAsia" w:ascii="Calibri" w:hAnsi="Calibri"/>
                <w:sz w:val="22"/>
                <w:szCs w:val="22"/>
              </w:rPr>
            </w:pPr>
            <w:r>
              <w:rPr>
                <w:rFonts w:hint="eastAsia" w:ascii="宋体" w:hAnsi="宋体" w:cs="宋体"/>
                <w:color w:val="000000"/>
                <w:sz w:val="22"/>
                <w:szCs w:val="22"/>
              </w:rPr>
              <w:t>检查验证</w:t>
            </w:r>
            <w:r>
              <w:rPr>
                <w:rFonts w:hint="eastAsia" w:ascii="Calibri" w:hAnsi="Calibri"/>
                <w:sz w:val="22"/>
                <w:szCs w:val="22"/>
              </w:rPr>
              <w:t>轿厢内按钮应齐全有效</w:t>
            </w:r>
          </w:p>
          <w:p>
            <w:pPr>
              <w:numPr>
                <w:ilvl w:val="0"/>
                <w:numId w:val="1"/>
              </w:numPr>
              <w:spacing w:line="240" w:lineRule="auto"/>
              <w:jc w:val="left"/>
              <w:rPr>
                <w:rFonts w:ascii="Calibri" w:hAnsi="Calibri"/>
                <w:sz w:val="22"/>
                <w:szCs w:val="22"/>
              </w:rPr>
            </w:pPr>
            <w:r>
              <w:rPr>
                <w:rFonts w:hint="eastAsia" w:ascii="宋体" w:hAnsi="宋体" w:cs="宋体"/>
                <w:color w:val="000000"/>
                <w:sz w:val="22"/>
                <w:szCs w:val="22"/>
              </w:rPr>
              <w:t>检查验证</w:t>
            </w:r>
            <w:r>
              <w:rPr>
                <w:rFonts w:hint="eastAsia" w:ascii="Calibri" w:hAnsi="Calibri"/>
                <w:sz w:val="22"/>
                <w:szCs w:val="22"/>
              </w:rPr>
              <w:t>轿厢检修开关、停止装置工作正常</w:t>
            </w:r>
          </w:p>
          <w:p>
            <w:pPr>
              <w:numPr>
                <w:ilvl w:val="0"/>
                <w:numId w:val="1"/>
              </w:numPr>
              <w:spacing w:line="240" w:lineRule="auto"/>
              <w:jc w:val="left"/>
              <w:rPr>
                <w:rFonts w:ascii="Calibri" w:hAnsi="Calibri"/>
                <w:sz w:val="22"/>
                <w:szCs w:val="22"/>
              </w:rPr>
            </w:pPr>
            <w:r>
              <w:rPr>
                <w:rFonts w:hint="eastAsia" w:ascii="Calibri" w:hAnsi="Calibri"/>
                <w:sz w:val="22"/>
                <w:szCs w:val="22"/>
              </w:rPr>
              <w:t>检查轿厢内显示应正确</w:t>
            </w:r>
          </w:p>
          <w:p>
            <w:pPr>
              <w:numPr>
                <w:ilvl w:val="0"/>
                <w:numId w:val="1"/>
              </w:numPr>
              <w:spacing w:line="240" w:lineRule="auto"/>
              <w:jc w:val="left"/>
              <w:rPr>
                <w:rFonts w:ascii="Calibri" w:hAnsi="Calibri"/>
                <w:sz w:val="22"/>
                <w:szCs w:val="22"/>
              </w:rPr>
            </w:pPr>
            <w:r>
              <w:rPr>
                <w:rFonts w:hint="eastAsia" w:ascii="Calibri" w:hAnsi="Calibri"/>
                <w:sz w:val="22"/>
                <w:szCs w:val="22"/>
              </w:rPr>
              <w:t>检查验证侯梯厅按钮应齐全有效</w:t>
            </w:r>
          </w:p>
          <w:p>
            <w:pPr>
              <w:numPr>
                <w:ilvl w:val="0"/>
                <w:numId w:val="1"/>
              </w:numPr>
              <w:spacing w:line="240" w:lineRule="auto"/>
              <w:jc w:val="left"/>
              <w:rPr>
                <w:rFonts w:ascii="Calibri" w:hAnsi="Calibri"/>
                <w:sz w:val="22"/>
                <w:szCs w:val="22"/>
              </w:rPr>
            </w:pPr>
            <w:r>
              <w:rPr>
                <w:rFonts w:hint="eastAsia" w:ascii="Calibri" w:hAnsi="Calibri"/>
                <w:sz w:val="22"/>
                <w:szCs w:val="22"/>
              </w:rPr>
              <w:t>检查侯梯厅显示应齐全有效</w:t>
            </w:r>
          </w:p>
          <w:p>
            <w:pPr>
              <w:numPr>
                <w:ilvl w:val="0"/>
                <w:numId w:val="1"/>
              </w:numPr>
              <w:spacing w:line="240" w:lineRule="auto"/>
              <w:jc w:val="left"/>
              <w:rPr>
                <w:rFonts w:ascii="Calibri" w:hAnsi="Calibri"/>
                <w:sz w:val="22"/>
                <w:szCs w:val="22"/>
              </w:rPr>
            </w:pPr>
            <w:r>
              <w:rPr>
                <w:rFonts w:hint="eastAsia" w:ascii="Calibri" w:hAnsi="Calibri"/>
                <w:sz w:val="22"/>
                <w:szCs w:val="22"/>
              </w:rPr>
              <w:t>层、轿门润滑调整</w:t>
            </w:r>
          </w:p>
          <w:p>
            <w:pPr>
              <w:numPr>
                <w:ilvl w:val="0"/>
                <w:numId w:val="1"/>
              </w:numPr>
              <w:spacing w:line="240" w:lineRule="auto"/>
              <w:jc w:val="left"/>
              <w:rPr>
                <w:rFonts w:ascii="Calibri" w:hAnsi="Calibri"/>
                <w:sz w:val="22"/>
                <w:szCs w:val="22"/>
              </w:rPr>
            </w:pPr>
            <w:r>
              <w:rPr>
                <w:rFonts w:hint="eastAsia" w:ascii="Calibri" w:hAnsi="Calibri"/>
                <w:sz w:val="22"/>
                <w:szCs w:val="22"/>
              </w:rPr>
              <w:t>紧固层、轿门固定部位，保证工作间隙</w:t>
            </w:r>
          </w:p>
          <w:p>
            <w:pPr>
              <w:numPr>
                <w:ilvl w:val="0"/>
                <w:numId w:val="1"/>
              </w:numPr>
              <w:spacing w:line="240" w:lineRule="auto"/>
              <w:jc w:val="left"/>
              <w:rPr>
                <w:rFonts w:ascii="Calibri" w:hAnsi="Calibri"/>
                <w:sz w:val="22"/>
                <w:szCs w:val="22"/>
              </w:rPr>
            </w:pPr>
            <w:r>
              <w:rPr>
                <w:rFonts w:hint="eastAsia" w:ascii="Calibri" w:hAnsi="Calibri"/>
                <w:sz w:val="22"/>
                <w:szCs w:val="22"/>
              </w:rPr>
              <w:t>检查轿门开关门终端位置开关工作正常，验证轿门关闭的电气安全装置工作正常</w:t>
            </w:r>
          </w:p>
          <w:p>
            <w:pPr>
              <w:numPr>
                <w:ilvl w:val="0"/>
                <w:numId w:val="1"/>
              </w:numPr>
              <w:spacing w:line="240" w:lineRule="auto"/>
              <w:jc w:val="left"/>
              <w:rPr>
                <w:rFonts w:ascii="Calibri" w:hAnsi="Calibri"/>
                <w:sz w:val="22"/>
                <w:szCs w:val="22"/>
              </w:rPr>
            </w:pPr>
            <w:r>
              <w:rPr>
                <w:rFonts w:hint="eastAsia" w:ascii="Calibri" w:hAnsi="Calibri"/>
                <w:sz w:val="22"/>
                <w:szCs w:val="22"/>
              </w:rPr>
              <w:t>严查验证安全钳传动机构应灵活</w:t>
            </w:r>
          </w:p>
          <w:p>
            <w:pPr>
              <w:numPr>
                <w:ilvl w:val="0"/>
                <w:numId w:val="1"/>
              </w:numPr>
              <w:spacing w:line="240" w:lineRule="auto"/>
              <w:jc w:val="left"/>
              <w:rPr>
                <w:rFonts w:ascii="Calibri" w:hAnsi="Calibri"/>
                <w:sz w:val="22"/>
                <w:szCs w:val="22"/>
              </w:rPr>
            </w:pPr>
            <w:r>
              <w:rPr>
                <w:rFonts w:hint="eastAsia" w:ascii="Calibri" w:hAnsi="Calibri"/>
                <w:sz w:val="22"/>
                <w:szCs w:val="22"/>
              </w:rPr>
              <w:t>紧固安全钳座无松动</w:t>
            </w:r>
          </w:p>
          <w:p>
            <w:pPr>
              <w:numPr>
                <w:ilvl w:val="0"/>
                <w:numId w:val="1"/>
              </w:numPr>
              <w:spacing w:line="240" w:lineRule="auto"/>
              <w:jc w:val="left"/>
              <w:rPr>
                <w:rFonts w:ascii="Calibri" w:hAnsi="Calibri"/>
                <w:sz w:val="22"/>
                <w:szCs w:val="22"/>
              </w:rPr>
            </w:pPr>
            <w:r>
              <w:rPr>
                <w:rFonts w:hint="eastAsia" w:ascii="Calibri" w:hAnsi="Calibri"/>
                <w:sz w:val="22"/>
                <w:szCs w:val="22"/>
              </w:rPr>
              <w:t>检查验证安全钳楔块与导轨间隙均匀，动作一致</w:t>
            </w:r>
          </w:p>
          <w:p>
            <w:pPr>
              <w:numPr>
                <w:ilvl w:val="0"/>
                <w:numId w:val="1"/>
              </w:numPr>
              <w:spacing w:line="240" w:lineRule="auto"/>
              <w:jc w:val="left"/>
              <w:rPr>
                <w:rFonts w:ascii="Calibri" w:hAnsi="Calibri"/>
                <w:sz w:val="22"/>
                <w:szCs w:val="22"/>
              </w:rPr>
            </w:pPr>
            <w:r>
              <w:rPr>
                <w:rFonts w:hint="eastAsia" w:ascii="Calibri" w:hAnsi="Calibri"/>
                <w:sz w:val="22"/>
                <w:szCs w:val="22"/>
              </w:rPr>
              <w:t>检查缓冲器固定无松动</w:t>
            </w:r>
          </w:p>
          <w:p>
            <w:pPr>
              <w:numPr>
                <w:ilvl w:val="0"/>
                <w:numId w:val="1"/>
              </w:numPr>
              <w:spacing w:line="240" w:lineRule="auto"/>
              <w:jc w:val="left"/>
              <w:rPr>
                <w:rFonts w:ascii="Calibri" w:hAnsi="Calibri"/>
                <w:sz w:val="22"/>
                <w:szCs w:val="22"/>
              </w:rPr>
            </w:pPr>
            <w:r>
              <w:rPr>
                <w:rFonts w:hint="eastAsia" w:ascii="Calibri" w:hAnsi="Calibri"/>
                <w:sz w:val="22"/>
                <w:szCs w:val="22"/>
              </w:rPr>
              <w:t>耗能缓冲器内油量适宜，清洁柱塞无锈蚀</w:t>
            </w:r>
          </w:p>
          <w:p>
            <w:pPr>
              <w:numPr>
                <w:ilvl w:val="0"/>
                <w:numId w:val="1"/>
              </w:numPr>
              <w:spacing w:line="240" w:lineRule="auto"/>
              <w:jc w:val="left"/>
              <w:rPr>
                <w:rFonts w:ascii="Calibri" w:hAnsi="Calibri"/>
                <w:sz w:val="22"/>
                <w:szCs w:val="22"/>
              </w:rPr>
            </w:pPr>
            <w:r>
              <w:rPr>
                <w:rFonts w:hint="eastAsia" w:ascii="Calibri" w:hAnsi="Calibri"/>
                <w:sz w:val="22"/>
                <w:szCs w:val="22"/>
              </w:rPr>
              <w:t>检查验证轿厢称重装置有效、准确</w:t>
            </w:r>
          </w:p>
        </w:tc>
        <w:tc>
          <w:tcPr>
            <w:tcW w:w="8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p>
            <w:pPr>
              <w:spacing w:line="240" w:lineRule="auto"/>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7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 w:hAnsi="宋体" w:cs="宋体"/>
                <w:color w:val="000000"/>
                <w:sz w:val="22"/>
                <w:szCs w:val="22"/>
              </w:rPr>
            </w:pPr>
            <w:r>
              <w:rPr>
                <w:rFonts w:hint="eastAsia" w:ascii="宋体" w:hAnsi="宋体" w:cs="宋体"/>
                <w:color w:val="000000"/>
                <w:sz w:val="22"/>
                <w:szCs w:val="22"/>
              </w:rPr>
              <w:t>季度保养含月保养外还包含：</w:t>
            </w:r>
          </w:p>
          <w:p>
            <w:pPr>
              <w:numPr>
                <w:ilvl w:val="0"/>
                <w:numId w:val="2"/>
              </w:numPr>
              <w:spacing w:line="240" w:lineRule="auto"/>
              <w:jc w:val="left"/>
              <w:rPr>
                <w:rFonts w:hint="eastAsia" w:ascii="Calibri" w:hAnsi="Calibri"/>
                <w:sz w:val="22"/>
                <w:szCs w:val="22"/>
              </w:rPr>
            </w:pPr>
            <w:r>
              <w:rPr>
                <w:rFonts w:hint="eastAsia" w:ascii="宋体" w:hAnsi="宋体" w:cs="宋体"/>
                <w:color w:val="000000"/>
                <w:sz w:val="22"/>
                <w:szCs w:val="22"/>
              </w:rPr>
              <w:t>紧固</w:t>
            </w:r>
            <w:r>
              <w:rPr>
                <w:rFonts w:hint="eastAsia" w:ascii="Calibri" w:hAnsi="Calibri"/>
                <w:sz w:val="22"/>
                <w:szCs w:val="22"/>
              </w:rPr>
              <w:t>电动机与曳引机联轴器螺栓，检查弹性元件外观良好，无老化现象</w:t>
            </w:r>
          </w:p>
          <w:p>
            <w:pPr>
              <w:numPr>
                <w:ilvl w:val="0"/>
                <w:numId w:val="2"/>
              </w:numPr>
              <w:spacing w:line="240" w:lineRule="auto"/>
              <w:jc w:val="left"/>
              <w:rPr>
                <w:rFonts w:ascii="Calibri" w:hAnsi="Calibri"/>
                <w:sz w:val="22"/>
                <w:szCs w:val="22"/>
              </w:rPr>
            </w:pPr>
            <w:r>
              <w:rPr>
                <w:rFonts w:hint="eastAsia" w:ascii="Calibri" w:hAnsi="Calibri"/>
                <w:sz w:val="22"/>
                <w:szCs w:val="22"/>
              </w:rPr>
              <w:t>检查减速箱内油量适宜，除蜗杆伸出端外均无渗漏，测量箱体内油温不应高于85℃</w:t>
            </w:r>
          </w:p>
          <w:p>
            <w:pPr>
              <w:numPr>
                <w:ilvl w:val="0"/>
                <w:numId w:val="2"/>
              </w:numPr>
              <w:spacing w:line="240" w:lineRule="auto"/>
              <w:jc w:val="left"/>
              <w:rPr>
                <w:rFonts w:ascii="Calibri" w:hAnsi="Calibri"/>
                <w:sz w:val="22"/>
                <w:szCs w:val="22"/>
              </w:rPr>
            </w:pPr>
            <w:r>
              <w:rPr>
                <w:rFonts w:hint="eastAsia" w:ascii="Calibri" w:hAnsi="Calibri"/>
                <w:sz w:val="22"/>
                <w:szCs w:val="22"/>
              </w:rPr>
              <w:t>清洁限速器轮槽、限速绳无油腻</w:t>
            </w:r>
          </w:p>
          <w:p>
            <w:pPr>
              <w:numPr>
                <w:ilvl w:val="0"/>
                <w:numId w:val="2"/>
              </w:numPr>
              <w:spacing w:line="240" w:lineRule="auto"/>
              <w:jc w:val="left"/>
              <w:rPr>
                <w:rFonts w:ascii="Calibri" w:hAnsi="Calibri"/>
                <w:sz w:val="22"/>
                <w:szCs w:val="22"/>
              </w:rPr>
            </w:pPr>
            <w:r>
              <w:rPr>
                <w:rFonts w:hint="eastAsia" w:ascii="Calibri" w:hAnsi="Calibri"/>
                <w:sz w:val="22"/>
                <w:szCs w:val="22"/>
              </w:rPr>
              <w:t>检查限速器夹绳钳口无磨损，保持有足够夹持力</w:t>
            </w:r>
          </w:p>
          <w:p>
            <w:pPr>
              <w:numPr>
                <w:ilvl w:val="0"/>
                <w:numId w:val="2"/>
              </w:numPr>
              <w:spacing w:line="240" w:lineRule="auto"/>
              <w:jc w:val="left"/>
              <w:rPr>
                <w:rFonts w:ascii="Calibri" w:hAnsi="Calibri"/>
                <w:sz w:val="22"/>
                <w:szCs w:val="22"/>
              </w:rPr>
            </w:pPr>
            <w:r>
              <w:rPr>
                <w:rFonts w:hint="eastAsia" w:ascii="Calibri" w:hAnsi="Calibri"/>
                <w:sz w:val="22"/>
                <w:szCs w:val="22"/>
              </w:rPr>
              <w:t>检查曳引轮槽、清洁悬挂装置，曳引绳无严重油腻，张力均匀。测量涨力差不大于5%</w:t>
            </w:r>
          </w:p>
          <w:p>
            <w:pPr>
              <w:numPr>
                <w:ilvl w:val="0"/>
                <w:numId w:val="2"/>
              </w:numPr>
              <w:spacing w:line="240" w:lineRule="auto"/>
              <w:jc w:val="left"/>
              <w:rPr>
                <w:rFonts w:ascii="Calibri" w:hAnsi="Calibri"/>
                <w:sz w:val="22"/>
                <w:szCs w:val="22"/>
              </w:rPr>
            </w:pPr>
            <w:r>
              <w:rPr>
                <w:rFonts w:hint="eastAsia" w:ascii="Calibri" w:hAnsi="Calibri"/>
                <w:sz w:val="22"/>
                <w:szCs w:val="22"/>
              </w:rPr>
              <w:t>验证厅外消防开关正常，功能有效</w:t>
            </w:r>
          </w:p>
          <w:p>
            <w:pPr>
              <w:numPr>
                <w:ilvl w:val="0"/>
                <w:numId w:val="2"/>
              </w:numPr>
              <w:spacing w:line="240" w:lineRule="auto"/>
              <w:jc w:val="left"/>
              <w:rPr>
                <w:rFonts w:ascii="Calibri" w:hAnsi="Calibri"/>
                <w:sz w:val="22"/>
                <w:szCs w:val="22"/>
              </w:rPr>
            </w:pPr>
            <w:r>
              <w:rPr>
                <w:rFonts w:hint="eastAsia" w:ascii="Calibri" w:hAnsi="Calibri"/>
                <w:sz w:val="22"/>
                <w:szCs w:val="22"/>
              </w:rPr>
              <w:t>层、轿门门头、地坎无松动、变形，更换严重磨损层门导靴</w:t>
            </w:r>
          </w:p>
          <w:p>
            <w:pPr>
              <w:numPr>
                <w:ilvl w:val="0"/>
                <w:numId w:val="2"/>
              </w:numPr>
              <w:spacing w:line="240" w:lineRule="auto"/>
              <w:jc w:val="left"/>
              <w:rPr>
                <w:rFonts w:ascii="Calibri" w:hAnsi="Calibri"/>
                <w:sz w:val="22"/>
                <w:szCs w:val="22"/>
              </w:rPr>
            </w:pPr>
            <w:r>
              <w:rPr>
                <w:rFonts w:hint="eastAsia" w:ascii="Calibri" w:hAnsi="Calibri"/>
                <w:sz w:val="22"/>
                <w:szCs w:val="22"/>
              </w:rPr>
              <w:t>调整、润滑层、轿门，传动钢丝绳、链条、传动带</w:t>
            </w:r>
          </w:p>
          <w:p>
            <w:pPr>
              <w:numPr>
                <w:ilvl w:val="0"/>
                <w:numId w:val="2"/>
              </w:numPr>
              <w:spacing w:line="240" w:lineRule="auto"/>
              <w:jc w:val="left"/>
              <w:rPr>
                <w:rFonts w:ascii="Calibri" w:hAnsi="Calibri"/>
                <w:sz w:val="22"/>
                <w:szCs w:val="22"/>
              </w:rPr>
            </w:pPr>
            <w:r>
              <w:rPr>
                <w:rFonts w:hint="eastAsia" w:ascii="Calibri" w:hAnsi="Calibri"/>
                <w:sz w:val="22"/>
                <w:szCs w:val="22"/>
              </w:rPr>
              <w:t>靴衬、滚轮清洁无变形、脱落，更换磨损严重靴衬。</w:t>
            </w:r>
          </w:p>
          <w:p>
            <w:pPr>
              <w:numPr>
                <w:ilvl w:val="0"/>
                <w:numId w:val="2"/>
              </w:numPr>
              <w:spacing w:line="240" w:lineRule="auto"/>
              <w:jc w:val="left"/>
              <w:rPr>
                <w:rFonts w:ascii="Calibri" w:hAnsi="Calibri"/>
                <w:sz w:val="22"/>
                <w:szCs w:val="22"/>
              </w:rPr>
            </w:pPr>
            <w:r>
              <w:rPr>
                <w:rFonts w:hint="eastAsia" w:ascii="Calibri" w:hAnsi="Calibri"/>
                <w:sz w:val="22"/>
                <w:szCs w:val="22"/>
              </w:rPr>
              <w:t>紧固曳引绳绳头组合螺母</w:t>
            </w:r>
          </w:p>
          <w:p>
            <w:pPr>
              <w:numPr>
                <w:ilvl w:val="0"/>
                <w:numId w:val="2"/>
              </w:numPr>
              <w:spacing w:line="240" w:lineRule="auto"/>
              <w:jc w:val="left"/>
              <w:rPr>
                <w:rFonts w:ascii="Calibri" w:hAnsi="Calibri"/>
                <w:sz w:val="22"/>
                <w:szCs w:val="22"/>
              </w:rPr>
            </w:pPr>
            <w:r>
              <w:rPr>
                <w:rFonts w:hint="eastAsia" w:ascii="Calibri" w:hAnsi="Calibri"/>
                <w:sz w:val="22"/>
                <w:szCs w:val="22"/>
              </w:rPr>
              <w:t>检查紧固补偿链（绳）与轿厢、对重连接</w:t>
            </w:r>
          </w:p>
          <w:p>
            <w:pPr>
              <w:numPr>
                <w:ilvl w:val="0"/>
                <w:numId w:val="2"/>
              </w:numPr>
              <w:spacing w:line="240" w:lineRule="auto"/>
              <w:jc w:val="left"/>
              <w:rPr>
                <w:rFonts w:ascii="Calibri" w:hAnsi="Calibri"/>
                <w:sz w:val="22"/>
                <w:szCs w:val="22"/>
              </w:rPr>
            </w:pPr>
            <w:r>
              <w:rPr>
                <w:rFonts w:hint="eastAsia" w:ascii="Calibri" w:hAnsi="Calibri"/>
                <w:sz w:val="22"/>
                <w:szCs w:val="22"/>
              </w:rPr>
              <w:t>检查验证上下极限开关、限位开关、强迫换速开关工作正常有效</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p>
            <w:pPr>
              <w:spacing w:line="240" w:lineRule="auto"/>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621"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 w:hAnsi="宋体" w:cs="宋体"/>
                <w:color w:val="000000"/>
                <w:sz w:val="22"/>
                <w:szCs w:val="22"/>
              </w:rPr>
            </w:pPr>
            <w:r>
              <w:rPr>
                <w:rFonts w:hint="eastAsia" w:ascii="宋体" w:hAnsi="宋体" w:cs="宋体"/>
                <w:color w:val="000000"/>
                <w:sz w:val="22"/>
                <w:szCs w:val="22"/>
              </w:rPr>
              <w:t>半年保养含季度保养内容还包括：</w:t>
            </w:r>
          </w:p>
          <w:p>
            <w:pPr>
              <w:numPr>
                <w:ilvl w:val="0"/>
                <w:numId w:val="3"/>
              </w:numPr>
              <w:spacing w:line="240" w:lineRule="auto"/>
              <w:jc w:val="left"/>
              <w:rPr>
                <w:rFonts w:hint="eastAsia" w:ascii="Calibri" w:hAnsi="Calibri"/>
                <w:sz w:val="22"/>
                <w:szCs w:val="22"/>
              </w:rPr>
            </w:pPr>
            <w:r>
              <w:rPr>
                <w:rFonts w:hint="eastAsia" w:ascii="Calibri" w:hAnsi="Calibri"/>
                <w:sz w:val="22"/>
                <w:szCs w:val="22"/>
              </w:rPr>
              <w:t>上行超速保护装置的接触器触点应清洁，无烧蚀</w:t>
            </w:r>
          </w:p>
          <w:p>
            <w:pPr>
              <w:numPr>
                <w:ilvl w:val="0"/>
                <w:numId w:val="3"/>
              </w:numPr>
              <w:spacing w:line="240" w:lineRule="auto"/>
              <w:jc w:val="left"/>
              <w:rPr>
                <w:rFonts w:ascii="Calibri" w:hAnsi="Calibri"/>
                <w:sz w:val="22"/>
                <w:szCs w:val="22"/>
              </w:rPr>
            </w:pPr>
            <w:r>
              <w:rPr>
                <w:rFonts w:hint="eastAsia" w:ascii="Calibri" w:hAnsi="Calibri"/>
                <w:sz w:val="22"/>
                <w:szCs w:val="22"/>
              </w:rPr>
              <w:t>检查曳引绳磨损、断丝未超标</w:t>
            </w:r>
          </w:p>
          <w:p>
            <w:pPr>
              <w:numPr>
                <w:ilvl w:val="0"/>
                <w:numId w:val="3"/>
              </w:numPr>
              <w:spacing w:line="240" w:lineRule="auto"/>
              <w:jc w:val="left"/>
              <w:rPr>
                <w:rFonts w:ascii="Calibri" w:hAnsi="Calibri"/>
                <w:sz w:val="22"/>
                <w:szCs w:val="22"/>
              </w:rPr>
            </w:pPr>
            <w:r>
              <w:rPr>
                <w:rFonts w:hint="eastAsia" w:ascii="Calibri" w:hAnsi="Calibri"/>
                <w:sz w:val="22"/>
                <w:szCs w:val="22"/>
              </w:rPr>
              <w:t>检查限速器绳磨损未超标，无断丝</w:t>
            </w:r>
          </w:p>
          <w:p>
            <w:pPr>
              <w:numPr>
                <w:ilvl w:val="0"/>
                <w:numId w:val="3"/>
              </w:numPr>
              <w:spacing w:line="240" w:lineRule="auto"/>
              <w:jc w:val="left"/>
              <w:rPr>
                <w:rFonts w:ascii="Calibri" w:hAnsi="Calibri"/>
                <w:sz w:val="22"/>
                <w:szCs w:val="22"/>
              </w:rPr>
            </w:pPr>
            <w:r>
              <w:rPr>
                <w:rFonts w:hint="eastAsia" w:ascii="Calibri" w:hAnsi="Calibri"/>
                <w:sz w:val="22"/>
                <w:szCs w:val="22"/>
              </w:rPr>
              <w:t>检查补偿绳磨损、断丝未超标</w:t>
            </w:r>
          </w:p>
          <w:p>
            <w:pPr>
              <w:numPr>
                <w:ilvl w:val="0"/>
                <w:numId w:val="3"/>
              </w:numPr>
              <w:spacing w:line="240" w:lineRule="auto"/>
              <w:jc w:val="left"/>
              <w:rPr>
                <w:rFonts w:ascii="Calibri" w:hAnsi="Calibri"/>
                <w:sz w:val="22"/>
                <w:szCs w:val="22"/>
              </w:rPr>
            </w:pPr>
            <w:r>
              <w:rPr>
                <w:rFonts w:hint="eastAsia" w:ascii="Calibri" w:hAnsi="Calibri"/>
                <w:sz w:val="22"/>
                <w:szCs w:val="22"/>
              </w:rPr>
              <w:t>检查轿厢和对重/平衡重的导轨支架固定无松动</w:t>
            </w:r>
          </w:p>
          <w:p>
            <w:pPr>
              <w:numPr>
                <w:ilvl w:val="0"/>
                <w:numId w:val="3"/>
              </w:numPr>
              <w:spacing w:line="240" w:lineRule="auto"/>
              <w:jc w:val="left"/>
              <w:rPr>
                <w:rFonts w:ascii="Calibri" w:hAnsi="Calibri"/>
                <w:sz w:val="22"/>
                <w:szCs w:val="22"/>
              </w:rPr>
            </w:pPr>
            <w:r>
              <w:rPr>
                <w:rFonts w:hint="eastAsia" w:ascii="Calibri" w:hAnsi="Calibri"/>
                <w:sz w:val="22"/>
                <w:szCs w:val="22"/>
              </w:rPr>
              <w:t>紧固轿底各安装螺栓</w:t>
            </w:r>
          </w:p>
          <w:p>
            <w:pPr>
              <w:numPr>
                <w:ilvl w:val="0"/>
                <w:numId w:val="3"/>
              </w:numPr>
              <w:spacing w:line="240" w:lineRule="auto"/>
              <w:jc w:val="left"/>
              <w:rPr>
                <w:rFonts w:ascii="Calibri" w:hAnsi="Calibri"/>
                <w:sz w:val="22"/>
                <w:szCs w:val="22"/>
              </w:rPr>
            </w:pPr>
            <w:r>
              <w:rPr>
                <w:rFonts w:hint="eastAsia" w:ascii="Calibri" w:hAnsi="Calibri"/>
                <w:sz w:val="22"/>
                <w:szCs w:val="22"/>
              </w:rPr>
              <w:t>以检修速度下行，安全钳功能试验</w:t>
            </w:r>
          </w:p>
          <w:p>
            <w:pPr>
              <w:numPr>
                <w:ilvl w:val="0"/>
                <w:numId w:val="3"/>
              </w:numPr>
              <w:spacing w:line="240" w:lineRule="auto"/>
              <w:jc w:val="left"/>
              <w:rPr>
                <w:rFonts w:hint="eastAsia" w:ascii="Calibri" w:hAnsi="Calibri"/>
                <w:sz w:val="22"/>
                <w:szCs w:val="22"/>
              </w:rPr>
            </w:pPr>
            <w:r>
              <w:rPr>
                <w:rFonts w:hint="eastAsia" w:ascii="Calibri" w:hAnsi="Calibri"/>
                <w:sz w:val="22"/>
                <w:szCs w:val="22"/>
              </w:rPr>
              <w:t>检查测量对重距缓冲器距离</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 w:hAnsi="宋体" w:cs="宋体"/>
                <w:color w:val="000000"/>
                <w:sz w:val="22"/>
                <w:szCs w:val="22"/>
              </w:rPr>
            </w:pPr>
            <w:r>
              <w:rPr>
                <w:rFonts w:hint="eastAsia" w:ascii="宋体" w:hAnsi="宋体" w:cs="宋体"/>
                <w:color w:val="000000"/>
                <w:sz w:val="22"/>
                <w:szCs w:val="22"/>
              </w:rPr>
              <w:t>年保养含半年保养内容还包括：</w:t>
            </w:r>
          </w:p>
          <w:p>
            <w:pPr>
              <w:numPr>
                <w:ilvl w:val="0"/>
                <w:numId w:val="4"/>
              </w:numPr>
              <w:spacing w:line="240" w:lineRule="auto"/>
              <w:jc w:val="left"/>
              <w:rPr>
                <w:rFonts w:hint="eastAsia" w:ascii="Calibri" w:hAnsi="Calibri"/>
                <w:sz w:val="22"/>
                <w:szCs w:val="22"/>
              </w:rPr>
            </w:pPr>
            <w:r>
              <w:rPr>
                <w:rFonts w:hint="eastAsia" w:ascii="Calibri" w:hAnsi="Calibri"/>
                <w:sz w:val="22"/>
                <w:szCs w:val="22"/>
              </w:rPr>
              <w:t>制动铁芯拆解清理、打磨、润滑、检查</w:t>
            </w:r>
          </w:p>
          <w:p>
            <w:pPr>
              <w:numPr>
                <w:ilvl w:val="0"/>
                <w:numId w:val="4"/>
              </w:numPr>
              <w:spacing w:line="240" w:lineRule="auto"/>
              <w:jc w:val="left"/>
              <w:rPr>
                <w:rFonts w:hint="eastAsia" w:ascii="Calibri" w:hAnsi="Calibri"/>
                <w:sz w:val="22"/>
                <w:szCs w:val="22"/>
              </w:rPr>
            </w:pPr>
            <w:r>
              <w:rPr>
                <w:rFonts w:hint="eastAsia" w:ascii="Calibri" w:hAnsi="Calibri"/>
                <w:sz w:val="22"/>
                <w:szCs w:val="22"/>
              </w:rPr>
              <w:t>制动器动作应可靠，必要时做制动器制动能力实验制动器制动能力符合制造单位要求，保持足够的制动力，必要时进行轿厢装载125%额定载重量的制动试验</w:t>
            </w:r>
          </w:p>
          <w:p>
            <w:pPr>
              <w:numPr>
                <w:ilvl w:val="0"/>
                <w:numId w:val="4"/>
              </w:numPr>
              <w:spacing w:line="240" w:lineRule="auto"/>
              <w:jc w:val="left"/>
              <w:rPr>
                <w:rFonts w:hint="eastAsia" w:ascii="Calibri" w:hAnsi="Calibri"/>
                <w:sz w:val="22"/>
                <w:szCs w:val="22"/>
              </w:rPr>
            </w:pPr>
            <w:r>
              <w:rPr>
                <w:rFonts w:hint="eastAsia" w:ascii="Calibri" w:hAnsi="Calibri"/>
                <w:sz w:val="22"/>
                <w:szCs w:val="22"/>
              </w:rPr>
              <w:t>限速器安全钳联动实验工作正常</w:t>
            </w:r>
          </w:p>
          <w:p>
            <w:pPr>
              <w:numPr>
                <w:ilvl w:val="0"/>
                <w:numId w:val="4"/>
              </w:numPr>
              <w:spacing w:line="240" w:lineRule="auto"/>
              <w:jc w:val="left"/>
              <w:rPr>
                <w:rFonts w:hint="eastAsia" w:ascii="Calibri" w:hAnsi="Calibri"/>
                <w:sz w:val="22"/>
                <w:szCs w:val="22"/>
              </w:rPr>
            </w:pPr>
            <w:r>
              <w:rPr>
                <w:rFonts w:hint="eastAsia" w:ascii="Calibri" w:hAnsi="Calibri"/>
                <w:sz w:val="22"/>
                <w:szCs w:val="22"/>
              </w:rPr>
              <w:t>随性电缆检查，应无损伤、破皮</w:t>
            </w:r>
          </w:p>
          <w:p>
            <w:pPr>
              <w:numPr>
                <w:ilvl w:val="0"/>
                <w:numId w:val="4"/>
              </w:numPr>
              <w:spacing w:line="240" w:lineRule="auto"/>
              <w:jc w:val="left"/>
              <w:rPr>
                <w:rFonts w:hint="eastAsia" w:ascii="Calibri" w:hAnsi="Calibri"/>
                <w:sz w:val="22"/>
                <w:szCs w:val="22"/>
              </w:rPr>
            </w:pPr>
            <w:r>
              <w:rPr>
                <w:rFonts w:hint="eastAsia" w:ascii="Calibri" w:hAnsi="Calibri"/>
                <w:sz w:val="22"/>
                <w:szCs w:val="22"/>
              </w:rPr>
              <w:t>消防联动功能试验</w:t>
            </w:r>
          </w:p>
          <w:p>
            <w:pPr>
              <w:numPr>
                <w:ilvl w:val="0"/>
                <w:numId w:val="4"/>
              </w:numPr>
              <w:spacing w:line="240" w:lineRule="auto"/>
              <w:jc w:val="left"/>
              <w:rPr>
                <w:rFonts w:hint="eastAsia" w:ascii="宋体" w:hAnsi="宋体" w:cs="宋体"/>
                <w:color w:val="000000"/>
                <w:sz w:val="22"/>
                <w:szCs w:val="22"/>
              </w:rPr>
            </w:pPr>
            <w:r>
              <w:rPr>
                <w:rFonts w:hint="eastAsia" w:ascii="Calibri" w:hAnsi="Calibri"/>
                <w:sz w:val="22"/>
                <w:szCs w:val="22"/>
              </w:rPr>
              <w:t>电梯困人应急演练</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2</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PUA" w:hAnsi="宋体-PUA" w:eastAsia="宋体-PUA" w:cs="宋体-PUA"/>
                <w:color w:val="000000"/>
                <w:kern w:val="0"/>
                <w:sz w:val="22"/>
                <w:szCs w:val="22"/>
                <w:lang w:bidi="ar"/>
              </w:rPr>
              <w:t>自动扶梯2部日常设备维修保养及应急紧急故障维修（24小时驻场应急修理)</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半月保养内容：</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电器部件清洁，接线有效</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 电子板信号功能正常 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杂物和垃圾清扫，清洁 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设备运行状况正常，没有异响和抖动 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主驱动链运转正常 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制动器机械装置清洁，动作正常 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制动检测开关</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制动触点工作正常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减速机润滑油油量适宜，无渗油</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电机通风口清洁</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检修控制装置工作正常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自动润滑油罐油位油位正常，润滑系统工作正常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梳齿板开关工作正常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 xml:space="preserve"> 梳齿板照明照明正常 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 xml:space="preserve"> 梳齿板梳齿与踏板面齿槽、导向胶带梳齿板完好无损，梳齿板梳齿与踏板面齿槽、导向胶带啮合正常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 梯级或者踏板下陷开关工作正常 </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梯级链张紧开关位置正确，动作正常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梯身上部三角档板有效，无破损</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梯级滚轮和梯级导轨工作正常</w:t>
            </w:r>
          </w:p>
          <w:p>
            <w:pPr>
              <w:numPr>
                <w:ilvl w:val="0"/>
                <w:numId w:val="5"/>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梯级、踏板与围裙板任一侧水平间隙符合标准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PUA" w:hAnsi="宋体-PUA" w:eastAsia="宋体-PUA" w:cs="宋体-PUA"/>
                <w:color w:val="000000"/>
                <w:sz w:val="22"/>
                <w:szCs w:val="22"/>
              </w:rPr>
            </w:pPr>
            <w:r>
              <w:rPr>
                <w:rFonts w:hint="eastAsia" w:ascii="宋体-PUA" w:hAnsi="宋体-PUA" w:eastAsia="宋体-PUA" w:cs="宋体-PUA"/>
                <w:color w:val="000000"/>
                <w:sz w:val="22"/>
                <w:szCs w:val="22"/>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台</w:t>
            </w:r>
          </w:p>
        </w:tc>
      </w:tr>
      <w:tr>
        <w:tblPrEx>
          <w:tblCellMar>
            <w:top w:w="0" w:type="dxa"/>
            <w:left w:w="0" w:type="dxa"/>
            <w:bottom w:w="0" w:type="dxa"/>
            <w:right w:w="0" w:type="dxa"/>
          </w:tblCellMar>
        </w:tblPrEx>
        <w:trPr>
          <w:trHeight w:val="203"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季保养含半月保养内容还包括：</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运行方向显示工作正常</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扶手带入口处保护开关动作灵活可靠，清除入口处垃圾</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扶手带表面无毛刺，无机械损伤，出入口处居中，运行无摩擦</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扶手带运行速度正常</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扶手护壁板牢固可靠</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上下出入口处的照明工作正常 </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上下出入口和扶梯之间保护栏杆牢固可靠 </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出入口安全警示标志齐全，醒目</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分离机房、各驱动和转向站清洁，无杂物</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自动运行功能工作正常</w:t>
            </w:r>
          </w:p>
          <w:p>
            <w:pPr>
              <w:numPr>
                <w:ilvl w:val="0"/>
                <w:numId w:val="6"/>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急停开关工作正常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PUA" w:hAnsi="宋体-PUA" w:eastAsia="宋体-PUA" w:cs="宋体-PUA"/>
                <w:color w:val="000000"/>
                <w:sz w:val="22"/>
                <w:szCs w:val="22"/>
              </w:rPr>
            </w:pPr>
            <w:r>
              <w:rPr>
                <w:rFonts w:hint="eastAsia" w:ascii="宋体-PUA" w:hAnsi="宋体-PUA" w:eastAsia="宋体-PUA" w:cs="宋体-PUA"/>
                <w:color w:val="000000"/>
                <w:sz w:val="22"/>
                <w:szCs w:val="22"/>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半年保养含季保养内容还包括：</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扶手带的运行速度相对于梯级、踏板或者胶带的速度允差为0～＋2％</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梯级链张紧装置工作正常</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梯级轴衬润滑有效</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梯级链润滑运行工况正常</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防灌水保护装置动作可靠</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制动衬厚度不小于制造单位要求</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主驱动链清理表面油污，润滑</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 主驱动链链条滑块清洁</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空载向下运行制动距离符合标准</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制动器机械装置润滑，工作有效</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 附加制动器清洁和润滑，功能可靠 </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减速机润滑油更换，符合制造单位的要求</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调整梳齿板梳齿与踏板面齿槽啮合深度和间隙符合标准</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扶手带张紧度张紧弹簧负荷长度符合标准</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扶手带速度监控器系统工作正常</w:t>
            </w:r>
          </w:p>
          <w:p>
            <w:pPr>
              <w:numPr>
                <w:ilvl w:val="0"/>
                <w:numId w:val="7"/>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梯级踏板加热装置功能正常，温度感应器接线牢固</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PUA" w:hAnsi="宋体-PUA" w:eastAsia="宋体-PUA" w:cs="宋体-PUA"/>
                <w:color w:val="000000"/>
                <w:sz w:val="22"/>
                <w:szCs w:val="22"/>
              </w:rPr>
            </w:pPr>
            <w:r>
              <w:rPr>
                <w:rFonts w:hint="eastAsia" w:ascii="宋体-PUA" w:hAnsi="宋体-PUA" w:eastAsia="宋体-PUA" w:cs="宋体-PUA"/>
                <w:color w:val="000000"/>
                <w:sz w:val="22"/>
                <w:szCs w:val="22"/>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台</w:t>
            </w:r>
          </w:p>
        </w:tc>
      </w:tr>
      <w:tr>
        <w:tblPrEx>
          <w:tblCellMar>
            <w:top w:w="0" w:type="dxa"/>
            <w:left w:w="0" w:type="dxa"/>
            <w:bottom w:w="0" w:type="dxa"/>
            <w:right w:w="0" w:type="dxa"/>
          </w:tblCellMar>
        </w:tblPrEx>
        <w:trPr>
          <w:trHeight w:val="461"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宋体-PUA" w:hAnsi="宋体-PUA" w:eastAsia="宋体-PUA" w:cs="宋体-PUA"/>
                <w:color w:val="000000"/>
                <w:sz w:val="22"/>
                <w:szCs w:val="22"/>
              </w:rPr>
            </w:pPr>
            <w:r>
              <w:rPr>
                <w:rFonts w:hint="eastAsia" w:ascii="宋体-PUA" w:hAnsi="宋体-PUA" w:eastAsia="宋体-PUA" w:cs="宋体-PUA"/>
                <w:color w:val="000000"/>
                <w:sz w:val="22"/>
                <w:szCs w:val="22"/>
              </w:rPr>
              <w:t>年保养含半年保养内容还包括：</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主接触器工作可靠</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主机速度检测功能功能可靠，清洁感应面，感应间隙符合制造单位要求</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电缆无破损，固定牢固 </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扶手带托轮、滑轮群、防静电轮清洁，无损伤，托轮转动平滑 </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扶手带内侧凸缘处无损伤，清洁扶手导轨滑动面</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扶手带断带保护开关功能正常</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扶手带导向块和导向轮清洁，工作正常</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在进入梳齿板处的梯级与导轮的轴向窜动量符合标准 </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内外盖板连接紧密牢固，连接处的凸台、缝隙符合标准</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围裙板安全开关测试有效</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围裙板对接处紧密平滑</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电气安全装置动作可靠 </w:t>
            </w:r>
          </w:p>
          <w:p>
            <w:pPr>
              <w:numPr>
                <w:ilvl w:val="0"/>
                <w:numId w:val="8"/>
              </w:numPr>
              <w:spacing w:line="240" w:lineRule="auto"/>
              <w:jc w:val="left"/>
              <w:rPr>
                <w:rFonts w:hint="eastAsia" w:ascii="宋体-PUA" w:hAnsi="宋体-PUA" w:eastAsia="宋体-PUA" w:cs="宋体-PUA"/>
                <w:sz w:val="22"/>
                <w:szCs w:val="22"/>
              </w:rPr>
            </w:pPr>
            <w:r>
              <w:rPr>
                <w:rFonts w:hint="eastAsia" w:ascii="宋体-PUA" w:hAnsi="宋体-PUA" w:eastAsia="宋体-PUA" w:cs="宋体-PUA"/>
                <w:sz w:val="22"/>
                <w:szCs w:val="22"/>
              </w:rPr>
              <w:t>设备运行状况正常，梯级运行平稳，无异常抖动，无异响 </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 w:hAnsi="宋体" w:cs="宋体"/>
                <w:color w:val="000000"/>
                <w:sz w:val="22"/>
                <w:szCs w:val="22"/>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PUA" w:hAnsi="宋体-PUA" w:eastAsia="宋体-PUA" w:cs="宋体-PUA"/>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2"/>
                <w:szCs w:val="22"/>
              </w:rPr>
            </w:pPr>
            <w:r>
              <w:rPr>
                <w:rFonts w:hint="eastAsia" w:ascii="宋体" w:hAnsi="宋体" w:cs="宋体"/>
                <w:color w:val="000000"/>
                <w:sz w:val="22"/>
                <w:szCs w:val="22"/>
              </w:rPr>
              <w:t>3</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杂物电梯1部日常设备维修保养及应急紧急故障维修（24小时驻场应急修理)</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杂物梯月保养内容：</w:t>
            </w:r>
          </w:p>
          <w:p>
            <w:pPr>
              <w:numPr>
                <w:ilvl w:val="0"/>
                <w:numId w:val="9"/>
              </w:numPr>
              <w:spacing w:line="240" w:lineRule="auto"/>
              <w:rPr>
                <w:rFonts w:ascii="Calibri" w:hAnsi="Calibri"/>
                <w:sz w:val="22"/>
                <w:szCs w:val="22"/>
              </w:rPr>
            </w:pPr>
            <w:r>
              <w:rPr>
                <w:rFonts w:hint="eastAsia" w:ascii="Calibri" w:hAnsi="Calibri"/>
                <w:sz w:val="22"/>
                <w:szCs w:val="22"/>
              </w:rPr>
              <w:t>手动紧急操作装置齐全，在指定位置</w:t>
            </w:r>
          </w:p>
          <w:p>
            <w:pPr>
              <w:numPr>
                <w:ilvl w:val="0"/>
                <w:numId w:val="9"/>
              </w:numPr>
              <w:spacing w:line="240" w:lineRule="auto"/>
              <w:rPr>
                <w:rFonts w:ascii="Calibri" w:hAnsi="Calibri"/>
                <w:sz w:val="22"/>
                <w:szCs w:val="22"/>
              </w:rPr>
            </w:pPr>
            <w:r>
              <w:rPr>
                <w:rFonts w:hint="eastAsia" w:ascii="Calibri" w:hAnsi="Calibri"/>
                <w:sz w:val="22"/>
                <w:szCs w:val="22"/>
              </w:rPr>
              <w:t>驱动主机运行时无异常震动和异常声响</w:t>
            </w:r>
          </w:p>
          <w:p>
            <w:pPr>
              <w:numPr>
                <w:ilvl w:val="0"/>
                <w:numId w:val="9"/>
              </w:numPr>
              <w:spacing w:line="240" w:lineRule="auto"/>
              <w:rPr>
                <w:rFonts w:ascii="Calibri" w:hAnsi="Calibri"/>
                <w:sz w:val="22"/>
                <w:szCs w:val="22"/>
              </w:rPr>
            </w:pPr>
            <w:r>
              <w:rPr>
                <w:rFonts w:hint="eastAsia" w:ascii="Calibri" w:hAnsi="Calibri"/>
                <w:sz w:val="22"/>
                <w:szCs w:val="22"/>
              </w:rPr>
              <w:t>制动器和各销轴部位润滑，动作灵活</w:t>
            </w:r>
          </w:p>
          <w:p>
            <w:pPr>
              <w:numPr>
                <w:ilvl w:val="0"/>
                <w:numId w:val="9"/>
              </w:numPr>
              <w:spacing w:line="240" w:lineRule="auto"/>
              <w:rPr>
                <w:rFonts w:ascii="Calibri" w:hAnsi="Calibri"/>
                <w:sz w:val="22"/>
                <w:szCs w:val="22"/>
              </w:rPr>
            </w:pPr>
            <w:r>
              <w:rPr>
                <w:rFonts w:hint="eastAsia" w:ascii="Calibri" w:hAnsi="Calibri"/>
                <w:sz w:val="22"/>
                <w:szCs w:val="22"/>
              </w:rPr>
              <w:t>制动器间隙打开时制动衬与制动轮不发生摩擦</w:t>
            </w:r>
          </w:p>
          <w:p>
            <w:pPr>
              <w:numPr>
                <w:ilvl w:val="0"/>
                <w:numId w:val="9"/>
              </w:numPr>
              <w:spacing w:line="240" w:lineRule="auto"/>
              <w:rPr>
                <w:rFonts w:ascii="Calibri" w:hAnsi="Calibri"/>
                <w:sz w:val="22"/>
                <w:szCs w:val="22"/>
              </w:rPr>
            </w:pPr>
            <w:r>
              <w:rPr>
                <w:rFonts w:hint="eastAsia" w:ascii="Calibri" w:hAnsi="Calibri"/>
                <w:sz w:val="22"/>
                <w:szCs w:val="22"/>
              </w:rPr>
              <w:t>限速器各销轴部位润滑，转到灵活，电气开关正常</w:t>
            </w:r>
          </w:p>
          <w:p>
            <w:pPr>
              <w:numPr>
                <w:ilvl w:val="0"/>
                <w:numId w:val="9"/>
              </w:numPr>
              <w:spacing w:line="240" w:lineRule="auto"/>
              <w:rPr>
                <w:rFonts w:ascii="Calibri" w:hAnsi="Calibri"/>
                <w:sz w:val="22"/>
                <w:szCs w:val="22"/>
              </w:rPr>
            </w:pPr>
            <w:r>
              <w:rPr>
                <w:rFonts w:hint="eastAsia" w:ascii="Calibri" w:hAnsi="Calibri"/>
                <w:sz w:val="22"/>
                <w:szCs w:val="22"/>
              </w:rPr>
              <w:t>轿顶清洁</w:t>
            </w:r>
          </w:p>
          <w:p>
            <w:pPr>
              <w:numPr>
                <w:ilvl w:val="0"/>
                <w:numId w:val="9"/>
              </w:numPr>
              <w:spacing w:line="240" w:lineRule="auto"/>
              <w:rPr>
                <w:rFonts w:ascii="Calibri" w:hAnsi="Calibri"/>
                <w:sz w:val="22"/>
                <w:szCs w:val="22"/>
              </w:rPr>
            </w:pPr>
            <w:r>
              <w:rPr>
                <w:rFonts w:hint="eastAsia" w:ascii="Calibri" w:hAnsi="Calibri"/>
                <w:sz w:val="22"/>
                <w:szCs w:val="22"/>
              </w:rPr>
              <w:t>轿顶停止装置工作正常</w:t>
            </w:r>
          </w:p>
          <w:p>
            <w:pPr>
              <w:numPr>
                <w:ilvl w:val="0"/>
                <w:numId w:val="9"/>
              </w:numPr>
              <w:spacing w:line="240" w:lineRule="auto"/>
              <w:rPr>
                <w:rFonts w:ascii="Calibri" w:hAnsi="Calibri"/>
                <w:sz w:val="22"/>
                <w:szCs w:val="22"/>
              </w:rPr>
            </w:pPr>
            <w:r>
              <w:rPr>
                <w:rFonts w:hint="eastAsia" w:ascii="Calibri" w:hAnsi="Calibri"/>
                <w:sz w:val="22"/>
                <w:szCs w:val="22"/>
              </w:rPr>
              <w:t>导靴上油杯吸油毛毡齐全，油量适宜，油杯无泄漏</w:t>
            </w:r>
          </w:p>
          <w:p>
            <w:pPr>
              <w:numPr>
                <w:ilvl w:val="0"/>
                <w:numId w:val="9"/>
              </w:numPr>
              <w:spacing w:line="240" w:lineRule="auto"/>
              <w:rPr>
                <w:rFonts w:ascii="Calibri" w:hAnsi="Calibri"/>
                <w:sz w:val="22"/>
                <w:szCs w:val="22"/>
              </w:rPr>
            </w:pPr>
            <w:r>
              <w:rPr>
                <w:rFonts w:hint="eastAsia" w:ascii="Calibri" w:hAnsi="Calibri"/>
                <w:sz w:val="22"/>
                <w:szCs w:val="22"/>
              </w:rPr>
              <w:t>对重/平衡重块及压板对重/平衡重块无松动，压板紧固</w:t>
            </w:r>
          </w:p>
          <w:p>
            <w:pPr>
              <w:numPr>
                <w:ilvl w:val="0"/>
                <w:numId w:val="9"/>
              </w:numPr>
              <w:spacing w:line="240" w:lineRule="auto"/>
              <w:rPr>
                <w:rFonts w:ascii="Calibri" w:hAnsi="Calibri"/>
                <w:sz w:val="22"/>
                <w:szCs w:val="22"/>
              </w:rPr>
            </w:pPr>
            <w:r>
              <w:rPr>
                <w:rFonts w:hint="eastAsia" w:ascii="Calibri" w:hAnsi="Calibri"/>
                <w:sz w:val="22"/>
                <w:szCs w:val="22"/>
              </w:rPr>
              <w:t>井道照明齐全，正常</w:t>
            </w:r>
          </w:p>
          <w:p>
            <w:pPr>
              <w:numPr>
                <w:ilvl w:val="0"/>
                <w:numId w:val="9"/>
              </w:numPr>
              <w:spacing w:line="240" w:lineRule="auto"/>
              <w:rPr>
                <w:rFonts w:ascii="Calibri" w:hAnsi="Calibri"/>
                <w:sz w:val="22"/>
                <w:szCs w:val="22"/>
              </w:rPr>
            </w:pPr>
            <w:r>
              <w:rPr>
                <w:rFonts w:hint="eastAsia" w:ascii="Calibri" w:hAnsi="Calibri"/>
                <w:sz w:val="22"/>
                <w:szCs w:val="22"/>
              </w:rPr>
              <w:t>轿门门锁触点清洁，触点接触良好，接线可靠</w:t>
            </w:r>
          </w:p>
          <w:p>
            <w:pPr>
              <w:numPr>
                <w:ilvl w:val="0"/>
                <w:numId w:val="9"/>
              </w:numPr>
              <w:spacing w:line="240" w:lineRule="auto"/>
              <w:rPr>
                <w:rFonts w:ascii="Calibri" w:hAnsi="Calibri"/>
                <w:sz w:val="22"/>
                <w:szCs w:val="22"/>
              </w:rPr>
            </w:pPr>
            <w:r>
              <w:rPr>
                <w:rFonts w:hint="eastAsia" w:ascii="Calibri" w:hAnsi="Calibri"/>
                <w:sz w:val="22"/>
                <w:szCs w:val="22"/>
              </w:rPr>
              <w:t>层站召唤、层楼显示层站召唤、层楼显示</w:t>
            </w:r>
          </w:p>
          <w:p>
            <w:pPr>
              <w:numPr>
                <w:ilvl w:val="0"/>
                <w:numId w:val="9"/>
              </w:numPr>
              <w:spacing w:line="240" w:lineRule="auto"/>
              <w:rPr>
                <w:rFonts w:ascii="Calibri" w:hAnsi="Calibri"/>
                <w:sz w:val="22"/>
                <w:szCs w:val="22"/>
              </w:rPr>
            </w:pPr>
            <w:r>
              <w:rPr>
                <w:rFonts w:hint="eastAsia" w:ascii="Calibri" w:hAnsi="Calibri"/>
                <w:sz w:val="22"/>
                <w:szCs w:val="22"/>
              </w:rPr>
              <w:t>层门地坎清洁</w:t>
            </w:r>
          </w:p>
          <w:p>
            <w:pPr>
              <w:numPr>
                <w:ilvl w:val="0"/>
                <w:numId w:val="9"/>
              </w:numPr>
              <w:spacing w:line="240" w:lineRule="auto"/>
              <w:rPr>
                <w:rFonts w:hint="eastAsia" w:ascii="Calibri" w:hAnsi="Calibri"/>
                <w:sz w:val="22"/>
                <w:szCs w:val="22"/>
              </w:rPr>
            </w:pPr>
            <w:r>
              <w:rPr>
                <w:rFonts w:hint="eastAsia" w:ascii="Calibri" w:hAnsi="Calibri"/>
                <w:sz w:val="22"/>
                <w:szCs w:val="22"/>
              </w:rPr>
              <w:t>层门门锁能自动复位用层门钥匙打开手动开锁装置释放后，门锁复位，电路接通</w:t>
            </w:r>
          </w:p>
          <w:p>
            <w:pPr>
              <w:numPr>
                <w:ilvl w:val="0"/>
                <w:numId w:val="9"/>
              </w:numPr>
              <w:spacing w:line="240" w:lineRule="auto"/>
              <w:rPr>
                <w:rFonts w:ascii="Calibri" w:hAnsi="Calibri"/>
                <w:sz w:val="22"/>
                <w:szCs w:val="22"/>
              </w:rPr>
            </w:pPr>
            <w:r>
              <w:rPr>
                <w:rFonts w:hint="eastAsia" w:ascii="Calibri" w:hAnsi="Calibri"/>
                <w:sz w:val="22"/>
                <w:szCs w:val="22"/>
              </w:rPr>
              <w:t>层门门锁电气触点清洁，触点接触良好，接线可靠</w:t>
            </w:r>
          </w:p>
          <w:p>
            <w:pPr>
              <w:numPr>
                <w:ilvl w:val="0"/>
                <w:numId w:val="9"/>
              </w:numPr>
              <w:spacing w:line="240" w:lineRule="auto"/>
              <w:rPr>
                <w:rFonts w:ascii="Calibri" w:hAnsi="Calibri"/>
                <w:sz w:val="22"/>
                <w:szCs w:val="22"/>
              </w:rPr>
            </w:pPr>
            <w:r>
              <w:rPr>
                <w:rFonts w:hint="eastAsia" w:ascii="Calibri" w:hAnsi="Calibri"/>
                <w:sz w:val="22"/>
                <w:szCs w:val="22"/>
              </w:rPr>
              <w:t>层门锁紧元件啮合长度不小于5mm</w:t>
            </w:r>
          </w:p>
          <w:p>
            <w:pPr>
              <w:numPr>
                <w:ilvl w:val="0"/>
                <w:numId w:val="9"/>
              </w:numPr>
              <w:spacing w:line="240" w:lineRule="auto"/>
              <w:rPr>
                <w:rFonts w:ascii="Calibri" w:hAnsi="Calibri"/>
                <w:sz w:val="22"/>
                <w:szCs w:val="22"/>
              </w:rPr>
            </w:pPr>
            <w:r>
              <w:rPr>
                <w:rFonts w:hint="eastAsia" w:ascii="Calibri" w:hAnsi="Calibri"/>
                <w:sz w:val="22"/>
                <w:szCs w:val="22"/>
              </w:rPr>
              <w:t>层门门导靴无卡阻，滑动顺畅</w:t>
            </w:r>
          </w:p>
          <w:p>
            <w:pPr>
              <w:numPr>
                <w:ilvl w:val="0"/>
                <w:numId w:val="9"/>
              </w:numPr>
              <w:spacing w:line="240" w:lineRule="auto"/>
              <w:rPr>
                <w:rFonts w:ascii="Calibri" w:hAnsi="Calibri"/>
                <w:sz w:val="22"/>
                <w:szCs w:val="22"/>
              </w:rPr>
            </w:pPr>
            <w:r>
              <w:rPr>
                <w:rFonts w:hint="eastAsia" w:ascii="Calibri" w:hAnsi="Calibri"/>
                <w:sz w:val="22"/>
                <w:szCs w:val="22"/>
              </w:rPr>
              <w:t>底坑环境清洁，无渗水，积水，照明正常</w:t>
            </w:r>
          </w:p>
          <w:p>
            <w:pPr>
              <w:numPr>
                <w:ilvl w:val="0"/>
                <w:numId w:val="9"/>
              </w:numPr>
              <w:spacing w:line="240" w:lineRule="auto"/>
              <w:rPr>
                <w:rFonts w:ascii="Calibri" w:hAnsi="Calibri"/>
                <w:sz w:val="22"/>
                <w:szCs w:val="22"/>
              </w:rPr>
            </w:pPr>
            <w:r>
              <w:rPr>
                <w:rFonts w:hint="eastAsia" w:ascii="Calibri" w:hAnsi="Calibri"/>
                <w:sz w:val="22"/>
                <w:szCs w:val="22"/>
              </w:rPr>
              <w:t>底坑停止装置工作正常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cs="宋体"/>
                <w:color w:val="000000"/>
                <w:sz w:val="22"/>
                <w:szCs w:val="22"/>
              </w:rPr>
            </w:pPr>
            <w:r>
              <w:rPr>
                <w:rFonts w:hint="eastAsia" w:ascii="宋体" w:hAnsi="宋体" w:cs="宋体"/>
                <w:color w:val="000000"/>
                <w:sz w:val="22"/>
                <w:szCs w:val="22"/>
              </w:rPr>
              <w:t>杂物梯季保养含月保养还包括：</w:t>
            </w:r>
          </w:p>
          <w:p>
            <w:pPr>
              <w:numPr>
                <w:ilvl w:val="0"/>
                <w:numId w:val="10"/>
              </w:numPr>
              <w:spacing w:line="240" w:lineRule="auto"/>
              <w:rPr>
                <w:rFonts w:hint="eastAsia" w:ascii="Calibri" w:hAnsi="Calibri"/>
                <w:sz w:val="22"/>
                <w:szCs w:val="22"/>
              </w:rPr>
            </w:pPr>
            <w:r>
              <w:rPr>
                <w:rFonts w:hint="eastAsia" w:ascii="Calibri" w:hAnsi="Calibri"/>
                <w:sz w:val="22"/>
                <w:szCs w:val="22"/>
              </w:rPr>
              <w:t>减速机润滑油油量适宜，除蜗杆伸出端外均无渗漏</w:t>
            </w:r>
          </w:p>
          <w:p>
            <w:pPr>
              <w:numPr>
                <w:ilvl w:val="0"/>
                <w:numId w:val="10"/>
              </w:numPr>
              <w:spacing w:line="240" w:lineRule="auto"/>
              <w:rPr>
                <w:rFonts w:ascii="Calibri" w:hAnsi="Calibri"/>
                <w:sz w:val="22"/>
                <w:szCs w:val="22"/>
              </w:rPr>
            </w:pPr>
            <w:r>
              <w:rPr>
                <w:rFonts w:hint="eastAsia" w:ascii="Calibri" w:hAnsi="Calibri"/>
                <w:sz w:val="22"/>
                <w:szCs w:val="22"/>
              </w:rPr>
              <w:t>制动衬清洁，磨损量不超制造单位要求</w:t>
            </w:r>
          </w:p>
          <w:p>
            <w:pPr>
              <w:numPr>
                <w:ilvl w:val="0"/>
                <w:numId w:val="10"/>
              </w:numPr>
              <w:spacing w:line="240" w:lineRule="auto"/>
              <w:rPr>
                <w:rFonts w:ascii="Calibri" w:hAnsi="Calibri"/>
                <w:sz w:val="22"/>
                <w:szCs w:val="22"/>
              </w:rPr>
            </w:pPr>
            <w:r>
              <w:rPr>
                <w:rFonts w:hint="eastAsia" w:ascii="Calibri" w:hAnsi="Calibri"/>
                <w:sz w:val="22"/>
                <w:szCs w:val="22"/>
              </w:rPr>
              <w:t>曳引轮槽、悬挂装置清洁，无严重油腻，张力均匀</w:t>
            </w:r>
          </w:p>
          <w:p>
            <w:pPr>
              <w:numPr>
                <w:ilvl w:val="0"/>
                <w:numId w:val="10"/>
              </w:numPr>
              <w:spacing w:line="240" w:lineRule="auto"/>
              <w:rPr>
                <w:rFonts w:ascii="Calibri" w:hAnsi="Calibri"/>
                <w:sz w:val="22"/>
                <w:szCs w:val="22"/>
              </w:rPr>
            </w:pPr>
            <w:r>
              <w:rPr>
                <w:rFonts w:hint="eastAsia" w:ascii="Calibri" w:hAnsi="Calibri"/>
                <w:sz w:val="22"/>
                <w:szCs w:val="22"/>
              </w:rPr>
              <w:t>限速器轮槽、限速器钢丝绳清洁，无严重油腻</w:t>
            </w:r>
          </w:p>
          <w:p>
            <w:pPr>
              <w:numPr>
                <w:ilvl w:val="0"/>
                <w:numId w:val="10"/>
              </w:numPr>
              <w:spacing w:line="240" w:lineRule="auto"/>
              <w:rPr>
                <w:rFonts w:ascii="Calibri" w:hAnsi="Calibri"/>
                <w:sz w:val="22"/>
                <w:szCs w:val="22"/>
              </w:rPr>
            </w:pPr>
            <w:r>
              <w:rPr>
                <w:rFonts w:hint="eastAsia" w:ascii="Calibri" w:hAnsi="Calibri"/>
                <w:sz w:val="22"/>
                <w:szCs w:val="22"/>
              </w:rPr>
              <w:t>靴衬清洁，磨损量不超过制造单位要求</w:t>
            </w:r>
          </w:p>
          <w:p>
            <w:pPr>
              <w:spacing w:line="240" w:lineRule="auto"/>
              <w:jc w:val="left"/>
              <w:rPr>
                <w:rFonts w:hint="eastAsia" w:ascii="Calibri" w:hAnsi="Calibri"/>
                <w:sz w:val="22"/>
                <w:szCs w:val="22"/>
              </w:rPr>
            </w:pPr>
            <w:r>
              <w:rPr>
                <w:rFonts w:hint="eastAsia" w:ascii="Calibri" w:hAnsi="Calibri"/>
                <w:sz w:val="22"/>
                <w:szCs w:val="22"/>
              </w:rPr>
              <w:t>6、链条、传动带层门、轿门系统中传动钢丝绳、</w:t>
            </w:r>
          </w:p>
          <w:p>
            <w:pPr>
              <w:spacing w:line="240" w:lineRule="auto"/>
              <w:rPr>
                <w:rFonts w:ascii="Calibri" w:hAnsi="Calibri"/>
                <w:sz w:val="22"/>
                <w:szCs w:val="22"/>
              </w:rPr>
            </w:pPr>
            <w:r>
              <w:rPr>
                <w:rFonts w:hint="eastAsia" w:ascii="Calibri" w:hAnsi="Calibri"/>
                <w:sz w:val="22"/>
                <w:szCs w:val="22"/>
              </w:rPr>
              <w:t>7限速器张紧轮装置和电气安全装置工作正常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PUA" w:hAnsi="宋体-PUA" w:eastAsia="宋体-PUA" w:cs="宋体-PUA"/>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PUA" w:hAnsi="宋体-PUA" w:eastAsia="宋体-PUA" w:cs="宋体-PUA"/>
                <w:color w:val="000000"/>
                <w:sz w:val="22"/>
                <w:szCs w:val="22"/>
              </w:rPr>
              <w:t>台</w:t>
            </w:r>
          </w:p>
        </w:tc>
      </w:tr>
      <w:tr>
        <w:tblPrEx>
          <w:tblCellMar>
            <w:top w:w="0" w:type="dxa"/>
            <w:left w:w="0" w:type="dxa"/>
            <w:bottom w:w="0" w:type="dxa"/>
            <w:right w:w="0" w:type="dxa"/>
          </w:tblCellMar>
        </w:tblPrEx>
        <w:trPr>
          <w:trHeight w:val="760"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cs="宋体"/>
                <w:color w:val="000000"/>
                <w:sz w:val="22"/>
                <w:szCs w:val="22"/>
              </w:rPr>
            </w:pPr>
            <w:r>
              <w:rPr>
                <w:rFonts w:hint="eastAsia" w:ascii="宋体" w:hAnsi="宋体" w:cs="宋体"/>
                <w:color w:val="000000"/>
                <w:sz w:val="22"/>
                <w:szCs w:val="22"/>
              </w:rPr>
              <w:t>杂物梯半年保养含季保养还包括：</w:t>
            </w:r>
          </w:p>
          <w:p>
            <w:pPr>
              <w:numPr>
                <w:ilvl w:val="0"/>
                <w:numId w:val="11"/>
              </w:numPr>
              <w:spacing w:line="240" w:lineRule="auto"/>
              <w:rPr>
                <w:rFonts w:hint="eastAsia" w:ascii="Calibri" w:hAnsi="Calibri"/>
                <w:sz w:val="22"/>
                <w:szCs w:val="22"/>
              </w:rPr>
            </w:pPr>
            <w:r>
              <w:rPr>
                <w:rFonts w:hint="eastAsia" w:ascii="Calibri" w:hAnsi="Calibri"/>
                <w:sz w:val="22"/>
                <w:szCs w:val="22"/>
              </w:rPr>
              <w:t>电动机与减速机联轴器链接无松动，弹性元件外观良好无老化等现象</w:t>
            </w:r>
          </w:p>
          <w:p>
            <w:pPr>
              <w:numPr>
                <w:ilvl w:val="0"/>
                <w:numId w:val="11"/>
              </w:numPr>
              <w:spacing w:line="240" w:lineRule="auto"/>
              <w:rPr>
                <w:rFonts w:ascii="Calibri" w:hAnsi="Calibri"/>
                <w:sz w:val="22"/>
                <w:szCs w:val="22"/>
              </w:rPr>
            </w:pPr>
            <w:r>
              <w:rPr>
                <w:rFonts w:hint="eastAsia" w:ascii="Calibri" w:hAnsi="Calibri"/>
                <w:sz w:val="22"/>
                <w:szCs w:val="22"/>
              </w:rPr>
              <w:t>驱动轮、导向轮轴承部无异常声响，无振动，润滑良好</w:t>
            </w:r>
          </w:p>
          <w:p>
            <w:pPr>
              <w:numPr>
                <w:ilvl w:val="0"/>
                <w:numId w:val="11"/>
              </w:numPr>
              <w:spacing w:line="240" w:lineRule="auto"/>
              <w:rPr>
                <w:rFonts w:ascii="Calibri" w:hAnsi="Calibri"/>
                <w:sz w:val="22"/>
                <w:szCs w:val="22"/>
              </w:rPr>
            </w:pPr>
            <w:r>
              <w:rPr>
                <w:rFonts w:hint="eastAsia" w:ascii="Calibri" w:hAnsi="Calibri"/>
                <w:sz w:val="22"/>
                <w:szCs w:val="22"/>
              </w:rPr>
              <w:t>制动器上检测开关工作正常，制动器动作可靠</w:t>
            </w:r>
          </w:p>
          <w:p>
            <w:pPr>
              <w:numPr>
                <w:ilvl w:val="0"/>
                <w:numId w:val="11"/>
              </w:numPr>
              <w:spacing w:line="240" w:lineRule="auto"/>
              <w:rPr>
                <w:rFonts w:ascii="Calibri" w:hAnsi="Calibri"/>
                <w:sz w:val="22"/>
                <w:szCs w:val="22"/>
              </w:rPr>
            </w:pPr>
            <w:r>
              <w:rPr>
                <w:rFonts w:hint="eastAsia" w:ascii="Calibri" w:hAnsi="Calibri"/>
                <w:sz w:val="22"/>
                <w:szCs w:val="22"/>
              </w:rPr>
              <w:t>控制柜内各接线端子各接线紧固、整齐，线号齐全清晰</w:t>
            </w:r>
          </w:p>
          <w:p>
            <w:pPr>
              <w:numPr>
                <w:ilvl w:val="0"/>
                <w:numId w:val="11"/>
              </w:numPr>
              <w:spacing w:line="240" w:lineRule="auto"/>
              <w:rPr>
                <w:rFonts w:ascii="Calibri" w:hAnsi="Calibri"/>
                <w:sz w:val="22"/>
                <w:szCs w:val="22"/>
              </w:rPr>
            </w:pPr>
            <w:r>
              <w:rPr>
                <w:rFonts w:hint="eastAsia" w:ascii="Calibri" w:hAnsi="Calibri"/>
                <w:sz w:val="22"/>
                <w:szCs w:val="22"/>
              </w:rPr>
              <w:t>控制柜各仪表显示正确</w:t>
            </w:r>
          </w:p>
          <w:p>
            <w:pPr>
              <w:numPr>
                <w:ilvl w:val="0"/>
                <w:numId w:val="11"/>
              </w:numPr>
              <w:spacing w:line="240" w:lineRule="auto"/>
              <w:rPr>
                <w:rFonts w:ascii="Calibri" w:hAnsi="Calibri"/>
                <w:sz w:val="22"/>
                <w:szCs w:val="22"/>
              </w:rPr>
            </w:pPr>
            <w:r>
              <w:rPr>
                <w:rFonts w:hint="eastAsia" w:ascii="Calibri" w:hAnsi="Calibri"/>
                <w:sz w:val="22"/>
                <w:szCs w:val="22"/>
              </w:rPr>
              <w:t>悬挂装置磨损量、断丝数未超过要求</w:t>
            </w:r>
          </w:p>
          <w:p>
            <w:pPr>
              <w:numPr>
                <w:ilvl w:val="0"/>
                <w:numId w:val="11"/>
              </w:numPr>
              <w:spacing w:line="240" w:lineRule="auto"/>
              <w:rPr>
                <w:rFonts w:ascii="Calibri" w:hAnsi="Calibri"/>
                <w:sz w:val="22"/>
                <w:szCs w:val="22"/>
              </w:rPr>
            </w:pPr>
            <w:r>
              <w:rPr>
                <w:rFonts w:hint="eastAsia" w:ascii="Calibri" w:hAnsi="Calibri"/>
                <w:sz w:val="22"/>
                <w:szCs w:val="22"/>
              </w:rPr>
              <w:t>绳头组合螺母无松动</w:t>
            </w:r>
          </w:p>
          <w:p>
            <w:pPr>
              <w:numPr>
                <w:ilvl w:val="0"/>
                <w:numId w:val="11"/>
              </w:numPr>
              <w:spacing w:line="240" w:lineRule="auto"/>
              <w:rPr>
                <w:rFonts w:ascii="Calibri" w:hAnsi="Calibri"/>
                <w:sz w:val="22"/>
                <w:szCs w:val="22"/>
              </w:rPr>
            </w:pPr>
            <w:r>
              <w:rPr>
                <w:rFonts w:hint="eastAsia" w:ascii="Calibri" w:hAnsi="Calibri"/>
                <w:sz w:val="22"/>
                <w:szCs w:val="22"/>
              </w:rPr>
              <w:t>对重缓冲距离符合标准值</w:t>
            </w:r>
          </w:p>
          <w:p>
            <w:pPr>
              <w:numPr>
                <w:ilvl w:val="0"/>
                <w:numId w:val="11"/>
              </w:numPr>
              <w:spacing w:line="240" w:lineRule="auto"/>
              <w:rPr>
                <w:rFonts w:ascii="Calibri" w:hAnsi="Calibri"/>
                <w:sz w:val="22"/>
                <w:szCs w:val="22"/>
              </w:rPr>
            </w:pPr>
            <w:r>
              <w:rPr>
                <w:rFonts w:hint="eastAsia" w:ascii="Calibri" w:hAnsi="Calibri"/>
                <w:sz w:val="22"/>
                <w:szCs w:val="22"/>
              </w:rPr>
              <w:t>上、下极限开关工作正常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PUA" w:hAnsi="宋体-PUA" w:eastAsia="宋体-PUA" w:cs="宋体-PUA"/>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PUA" w:hAnsi="宋体-PUA" w:eastAsia="宋体-PUA" w:cs="宋体-PUA"/>
                <w:color w:val="000000"/>
                <w:sz w:val="22"/>
                <w:szCs w:val="22"/>
              </w:rPr>
              <w:t>台</w:t>
            </w:r>
          </w:p>
        </w:tc>
      </w:tr>
      <w:tr>
        <w:tblPrEx>
          <w:tblCellMar>
            <w:top w:w="0" w:type="dxa"/>
            <w:left w:w="0" w:type="dxa"/>
            <w:bottom w:w="0" w:type="dxa"/>
            <w:right w:w="0" w:type="dxa"/>
          </w:tblCellMar>
        </w:tblPrEx>
        <w:trPr>
          <w:trHeight w:val="5385"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cs="宋体"/>
                <w:color w:val="000000"/>
                <w:sz w:val="22"/>
                <w:szCs w:val="22"/>
              </w:rPr>
            </w:pPr>
            <w:r>
              <w:rPr>
                <w:rFonts w:hint="eastAsia" w:ascii="宋体" w:hAnsi="宋体" w:cs="宋体"/>
                <w:color w:val="000000"/>
                <w:sz w:val="22"/>
                <w:szCs w:val="22"/>
              </w:rPr>
              <w:t>杂物梯年保养含半年保养还包括：</w:t>
            </w:r>
          </w:p>
          <w:p>
            <w:pPr>
              <w:numPr>
                <w:ilvl w:val="0"/>
                <w:numId w:val="12"/>
              </w:numPr>
              <w:spacing w:line="240" w:lineRule="auto"/>
              <w:rPr>
                <w:rFonts w:hint="eastAsia" w:ascii="Calibri" w:hAnsi="Calibri"/>
                <w:sz w:val="22"/>
                <w:szCs w:val="22"/>
              </w:rPr>
            </w:pPr>
            <w:r>
              <w:rPr>
                <w:rFonts w:hint="eastAsia" w:ascii="Calibri" w:hAnsi="Calibri"/>
                <w:sz w:val="22"/>
                <w:szCs w:val="22"/>
              </w:rPr>
              <w:t>减速机润滑油按照制造单位要求适时更换，油质符合要求</w:t>
            </w:r>
          </w:p>
          <w:p>
            <w:pPr>
              <w:numPr>
                <w:ilvl w:val="0"/>
                <w:numId w:val="12"/>
              </w:numPr>
              <w:spacing w:line="240" w:lineRule="auto"/>
              <w:rPr>
                <w:rFonts w:ascii="Calibri" w:hAnsi="Calibri"/>
                <w:sz w:val="22"/>
                <w:szCs w:val="22"/>
              </w:rPr>
            </w:pPr>
            <w:r>
              <w:rPr>
                <w:rFonts w:hint="eastAsia" w:ascii="Calibri" w:hAnsi="Calibri"/>
                <w:sz w:val="22"/>
                <w:szCs w:val="22"/>
              </w:rPr>
              <w:t>控制柜接触器、继电器触点接触良好</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制动器铁芯（柱塞）分解进行清洁、润滑、检查，磨损量不超过制造单位要求</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制动器制动弹簧压缩量保持有足够的制动力</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导电回路绝缘性能测试</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限速器安全钳联动试验</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紧固轿顶、轿厢架、轿门及附件安装螺栓</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固定轿厢及对重/平衡重导轨支架</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清洁牢固轿厢及对重/平衡重导轨</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随行电缆无损伤</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检查层门装置和地坎无变形</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安全钳钳座不松动</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轿底各安装螺栓紧固</w:t>
            </w:r>
          </w:p>
          <w:p>
            <w:pPr>
              <w:numPr>
                <w:ilvl w:val="0"/>
                <w:numId w:val="12"/>
              </w:numPr>
              <w:spacing w:line="240" w:lineRule="auto"/>
              <w:jc w:val="left"/>
              <w:rPr>
                <w:rFonts w:hint="eastAsia" w:ascii="Calibri" w:hAnsi="Calibri"/>
                <w:sz w:val="22"/>
                <w:szCs w:val="22"/>
              </w:rPr>
            </w:pPr>
            <w:r>
              <w:rPr>
                <w:rFonts w:hint="eastAsia" w:ascii="Calibri" w:hAnsi="Calibri"/>
                <w:sz w:val="22"/>
                <w:szCs w:val="22"/>
              </w:rPr>
              <w:t>固定缓冲器</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ascii="宋体" w:hAnsi="宋体" w:cs="宋体"/>
                <w:color w:val="000000"/>
                <w:sz w:val="22"/>
                <w:szCs w:val="22"/>
              </w:rPr>
            </w:pPr>
            <w:r>
              <w:rPr>
                <w:rFonts w:hint="eastAsia" w:ascii="宋体" w:hAnsi="宋体" w:cs="宋体"/>
                <w:color w:val="000000"/>
                <w:sz w:val="22"/>
                <w:szCs w:val="22"/>
              </w:rPr>
              <w:t>4</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28部电梯</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3"/>
              </w:numPr>
              <w:spacing w:line="240" w:lineRule="auto"/>
              <w:rPr>
                <w:rFonts w:hint="eastAsia" w:ascii="Calibri" w:hAnsi="Calibri"/>
                <w:sz w:val="22"/>
                <w:szCs w:val="22"/>
                <w:lang w:val="en-US" w:eastAsia="zh-CN"/>
              </w:rPr>
            </w:pPr>
            <w:r>
              <w:rPr>
                <w:rFonts w:hint="eastAsia" w:ascii="Calibri" w:hAnsi="Calibri"/>
                <w:sz w:val="22"/>
                <w:szCs w:val="22"/>
                <w:lang w:val="en-US" w:eastAsia="zh-CN"/>
              </w:rPr>
              <w:t>机房5S作业。</w:t>
            </w:r>
          </w:p>
          <w:p>
            <w:pPr>
              <w:numPr>
                <w:ilvl w:val="0"/>
                <w:numId w:val="13"/>
              </w:numPr>
              <w:spacing w:line="240" w:lineRule="auto"/>
              <w:rPr>
                <w:rFonts w:hint="default" w:ascii="Calibri" w:hAnsi="Calibri"/>
                <w:sz w:val="22"/>
                <w:szCs w:val="22"/>
                <w:lang w:val="en-US" w:eastAsia="zh-CN"/>
              </w:rPr>
            </w:pPr>
            <w:r>
              <w:rPr>
                <w:rFonts w:hint="eastAsia" w:ascii="Calibri" w:hAnsi="Calibri"/>
                <w:sz w:val="22"/>
                <w:szCs w:val="22"/>
                <w:lang w:val="en-US" w:eastAsia="zh-CN"/>
              </w:rPr>
              <w:t>保证电梯24小时安全运行。</w:t>
            </w:r>
          </w:p>
          <w:p>
            <w:pPr>
              <w:numPr>
                <w:ilvl w:val="0"/>
                <w:numId w:val="13"/>
              </w:numPr>
              <w:spacing w:line="240" w:lineRule="auto"/>
              <w:rPr>
                <w:rFonts w:hint="default" w:ascii="Calibri" w:hAnsi="Calibri"/>
                <w:sz w:val="22"/>
                <w:szCs w:val="22"/>
                <w:lang w:val="en-US" w:eastAsia="zh-CN"/>
              </w:rPr>
            </w:pPr>
            <w:r>
              <w:rPr>
                <w:rFonts w:hint="eastAsia" w:ascii="Calibri" w:hAnsi="Calibri"/>
                <w:sz w:val="22"/>
                <w:szCs w:val="22"/>
                <w:lang w:val="en-US" w:eastAsia="zh-CN"/>
              </w:rPr>
              <w:t>院方要求的其他配合事项。</w:t>
            </w:r>
          </w:p>
          <w:p>
            <w:pPr>
              <w:numPr>
                <w:ilvl w:val="0"/>
                <w:numId w:val="13"/>
              </w:numPr>
              <w:spacing w:line="240" w:lineRule="auto"/>
              <w:rPr>
                <w:rFonts w:hint="default" w:ascii="Calibri" w:hAnsi="Calibri"/>
                <w:sz w:val="22"/>
                <w:szCs w:val="22"/>
                <w:lang w:val="en-US" w:eastAsia="zh-CN"/>
              </w:rPr>
            </w:pPr>
            <w:r>
              <w:rPr>
                <w:rFonts w:hint="eastAsia" w:ascii="Calibri" w:hAnsi="Calibri"/>
                <w:sz w:val="22"/>
                <w:szCs w:val="22"/>
                <w:lang w:val="en-US" w:eastAsia="zh-CN"/>
              </w:rPr>
              <w:t>每月提供月度保养报告及维修记录。</w:t>
            </w:r>
          </w:p>
          <w:p>
            <w:pPr>
              <w:numPr>
                <w:ilvl w:val="0"/>
                <w:numId w:val="13"/>
              </w:numPr>
              <w:spacing w:line="240" w:lineRule="auto"/>
              <w:rPr>
                <w:rFonts w:hint="default" w:ascii="Calibri" w:hAnsi="Calibri"/>
                <w:sz w:val="22"/>
                <w:szCs w:val="22"/>
                <w:lang w:val="en-US" w:eastAsia="zh-CN"/>
              </w:rPr>
            </w:pPr>
            <w:r>
              <w:rPr>
                <w:rFonts w:hint="eastAsia" w:ascii="Calibri" w:hAnsi="Calibri"/>
                <w:sz w:val="22"/>
                <w:szCs w:val="22"/>
                <w:lang w:val="en-US" w:eastAsia="zh-CN"/>
              </w:rPr>
              <w:t>维保驻场人员一名。</w:t>
            </w:r>
          </w:p>
          <w:p>
            <w:pPr>
              <w:numPr>
                <w:ilvl w:val="0"/>
                <w:numId w:val="0"/>
              </w:numPr>
              <w:spacing w:line="240" w:lineRule="auto"/>
              <w:rPr>
                <w:rFonts w:hint="default" w:ascii="Calibri" w:hAnsi="Calibri"/>
                <w:sz w:val="22"/>
                <w:szCs w:val="22"/>
                <w:lang w:val="en-US" w:eastAsia="zh-CN"/>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28</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5</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eastAsia="zh-CN" w:bidi="ar"/>
              </w:rPr>
              <w:t>监督与实施</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4"/>
              </w:numPr>
              <w:spacing w:line="240" w:lineRule="auto"/>
              <w:jc w:val="left"/>
              <w:rPr>
                <w:rFonts w:hint="eastAsia" w:ascii="Arial" w:hAnsi="Arial"/>
                <w:color w:val="000000" w:themeColor="text1"/>
                <w:sz w:val="21"/>
                <w14:textFill>
                  <w14:solidFill>
                    <w14:schemeClr w14:val="tx1"/>
                  </w14:solidFill>
                </w14:textFill>
              </w:rPr>
            </w:pPr>
            <w:r>
              <w:rPr>
                <w:rFonts w:hint="eastAsia" w:ascii="Arial" w:hAnsi="Arial"/>
                <w:color w:val="000000" w:themeColor="text1"/>
                <w:sz w:val="21"/>
                <w14:textFill>
                  <w14:solidFill>
                    <w14:schemeClr w14:val="tx1"/>
                  </w14:solidFill>
                </w14:textFill>
              </w:rPr>
              <w:t>只要在乙方在甲方服务期内，乙方有责任和义务配合政府部门对设备实施年检、负责电梯年检的一切费用及限速器调试检验费等，对因保养不当而产生的整改项目进行免费整改，直到符合政府部门的要求并拿到检验报告。</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2、</w:t>
            </w:r>
            <w:r>
              <w:rPr>
                <w:rFonts w:hint="eastAsia"/>
                <w:color w:val="000000" w:themeColor="text1"/>
                <w:sz w:val="21"/>
                <w14:textFill>
                  <w14:solidFill>
                    <w14:schemeClr w14:val="tx1"/>
                  </w14:solidFill>
                </w14:textFill>
              </w:rPr>
              <w:t>爱护电梯及附属设施。</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3、</w:t>
            </w:r>
            <w:r>
              <w:rPr>
                <w:rFonts w:hint="eastAsia"/>
                <w:color w:val="000000" w:themeColor="text1"/>
                <w:sz w:val="21"/>
                <w14:textFill>
                  <w14:solidFill>
                    <w14:schemeClr w14:val="tx1"/>
                  </w14:solidFill>
                </w14:textFill>
              </w:rPr>
              <w:t>遵守甲方的规章制度。</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4、</w:t>
            </w:r>
            <w:r>
              <w:rPr>
                <w:rFonts w:hint="eastAsia"/>
                <w:color w:val="000000" w:themeColor="text1"/>
                <w:sz w:val="21"/>
                <w14:textFill>
                  <w14:solidFill>
                    <w14:schemeClr w14:val="tx1"/>
                  </w14:solidFill>
                </w14:textFill>
              </w:rPr>
              <w:t>乙方按《北京市电梯安全监督管理方法》要求，提供电梯的日常维修保养、紧急故障处理、值班服务。坚持服务质量第一。保养内容乙方按照北京市地方标准</w:t>
            </w:r>
            <w:r>
              <w:rPr>
                <w:rFonts w:hint="default"/>
                <w:color w:val="000000" w:themeColor="text1"/>
                <w:sz w:val="21"/>
                <w14:textFill>
                  <w14:solidFill>
                    <w14:schemeClr w14:val="tx1"/>
                  </w14:solidFill>
                </w14:textFill>
              </w:rPr>
              <w:t>DB11/418—2007</w:t>
            </w:r>
            <w:r>
              <w:rPr>
                <w:rFonts w:hint="eastAsia"/>
                <w:color w:val="000000" w:themeColor="text1"/>
                <w:sz w:val="21"/>
                <w14:textFill>
                  <w14:solidFill>
                    <w14:schemeClr w14:val="tx1"/>
                  </w14:solidFill>
                </w14:textFill>
              </w:rPr>
              <w:t>《电梯日常维护保养规则》中保养记录执行，完成半月、月、季度、半年、年保养项目，并做好维护保养记录。维修质量执行《电梯维修规范》（</w:t>
            </w:r>
            <w:r>
              <w:rPr>
                <w:rFonts w:hint="default"/>
                <w:color w:val="000000" w:themeColor="text1"/>
                <w:sz w:val="21"/>
                <w14:textFill>
                  <w14:solidFill>
                    <w14:schemeClr w14:val="tx1"/>
                  </w14:solidFill>
                </w14:textFill>
              </w:rPr>
              <w:t>GB/T18775--2002</w:t>
            </w:r>
            <w:r>
              <w:rPr>
                <w:rFonts w:hint="eastAsia"/>
                <w:color w:val="000000" w:themeColor="text1"/>
                <w:sz w:val="21"/>
                <w14:textFill>
                  <w14:solidFill>
                    <w14:schemeClr w14:val="tx1"/>
                  </w14:solidFill>
                </w14:textFill>
              </w:rPr>
              <w:t>）。</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5</w:t>
            </w:r>
            <w:r>
              <w:rPr>
                <w:rFonts w:hint="eastAsia"/>
                <w:color w:val="000000" w:themeColor="text1"/>
                <w:sz w:val="21"/>
                <w14:textFill>
                  <w14:solidFill>
                    <w14:schemeClr w14:val="tx1"/>
                  </w14:solidFill>
                </w14:textFill>
              </w:rPr>
              <w:t>、乙方在维修保养前应事先通知甲方，在服务结束后，填写为序保养记录并由甲方代表签字认可，将更换</w:t>
            </w:r>
            <w:r>
              <w:rPr>
                <w:rFonts w:hint="eastAsia"/>
                <w:color w:val="000000" w:themeColor="text1"/>
                <w:sz w:val="21"/>
                <w:lang w:eastAsia="zh-CN"/>
                <w14:textFill>
                  <w14:solidFill>
                    <w14:schemeClr w14:val="tx1"/>
                  </w14:solidFill>
                </w14:textFill>
              </w:rPr>
              <w:t>下</w:t>
            </w:r>
            <w:r>
              <w:rPr>
                <w:rFonts w:hint="eastAsia"/>
                <w:color w:val="000000" w:themeColor="text1"/>
                <w:sz w:val="21"/>
                <w14:textFill>
                  <w14:solidFill>
                    <w14:schemeClr w14:val="tx1"/>
                  </w14:solidFill>
                </w14:textFill>
              </w:rPr>
              <w:t>得废旧零件、电路板等配件交给甲方，如果没有甲方代表签字认可，甲方有权视本次维修保养服务无效。</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6</w:t>
            </w:r>
            <w:r>
              <w:rPr>
                <w:rFonts w:hint="eastAsia"/>
                <w:color w:val="000000" w:themeColor="text1"/>
                <w:sz w:val="21"/>
                <w14:textFill>
                  <w14:solidFill>
                    <w14:schemeClr w14:val="tx1"/>
                  </w14:solidFill>
                </w14:textFill>
              </w:rPr>
              <w:t>、乙方维修保养人员均应持有特种设备质量技术监督管理局核发的操作证方可上岗，如不符合要求条件，甲方有权提出更换。</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7</w:t>
            </w:r>
            <w:r>
              <w:rPr>
                <w:rFonts w:hint="eastAsia"/>
                <w:color w:val="000000" w:themeColor="text1"/>
                <w:sz w:val="21"/>
                <w14:textFill>
                  <w14:solidFill>
                    <w14:schemeClr w14:val="tx1"/>
                  </w14:solidFill>
                </w14:textFill>
              </w:rPr>
              <w:t>、乙方必须顶起对保养以及维修人员进行技术培训并加强劳动服务态度和责任心得教育，严防责任事故的发生，定期对机房所有设备等进行全面的检查维护，保证电梯的</w:t>
            </w:r>
            <w:r>
              <w:rPr>
                <w:rFonts w:hint="default"/>
                <w:color w:val="000000" w:themeColor="text1"/>
                <w:sz w:val="21"/>
                <w14:textFill>
                  <w14:solidFill>
                    <w14:schemeClr w14:val="tx1"/>
                  </w14:solidFill>
                </w14:textFill>
              </w:rPr>
              <w:t>24</w:t>
            </w:r>
            <w:r>
              <w:rPr>
                <w:rFonts w:hint="eastAsia"/>
                <w:color w:val="000000" w:themeColor="text1"/>
                <w:sz w:val="21"/>
                <w14:textFill>
                  <w14:solidFill>
                    <w14:schemeClr w14:val="tx1"/>
                  </w14:solidFill>
                </w14:textFill>
              </w:rPr>
              <w:t>小时正常运行和设备全好，发生故障及时处理维修。</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8、</w:t>
            </w:r>
            <w:r>
              <w:rPr>
                <w:rFonts w:hint="eastAsia"/>
                <w:color w:val="000000" w:themeColor="text1"/>
                <w:sz w:val="21"/>
                <w14:textFill>
                  <w14:solidFill>
                    <w14:schemeClr w14:val="tx1"/>
                  </w14:solidFill>
                </w14:textFill>
              </w:rPr>
              <w:t>、乙方维修保养人员应保证工作质量，不得发生擅自停梯现象，做到文明、安全、热情服务。</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9、</w:t>
            </w:r>
            <w:r>
              <w:rPr>
                <w:rFonts w:hint="eastAsia"/>
                <w:color w:val="000000" w:themeColor="text1"/>
                <w:sz w:val="21"/>
                <w14:textFill>
                  <w14:solidFill>
                    <w14:schemeClr w14:val="tx1"/>
                  </w14:solidFill>
                </w14:textFill>
              </w:rPr>
              <w:t>、保养作业人员必须对每台承包电梯每</w:t>
            </w:r>
            <w:r>
              <w:rPr>
                <w:rFonts w:hint="default"/>
                <w:color w:val="000000" w:themeColor="text1"/>
                <w:sz w:val="21"/>
                <w14:textFill>
                  <w14:solidFill>
                    <w14:schemeClr w14:val="tx1"/>
                  </w14:solidFill>
                </w14:textFill>
              </w:rPr>
              <w:t>15</w:t>
            </w:r>
            <w:r>
              <w:rPr>
                <w:rFonts w:hint="eastAsia"/>
                <w:color w:val="000000" w:themeColor="text1"/>
                <w:sz w:val="21"/>
                <w14:textFill>
                  <w14:solidFill>
                    <w14:schemeClr w14:val="tx1"/>
                  </w14:solidFill>
                </w14:textFill>
              </w:rPr>
              <w:t>天进行保养一次。</w:t>
            </w:r>
          </w:p>
          <w:p>
            <w:pPr>
              <w:spacing w:beforeLines="0" w:afterLines="0" w:line="320" w:lineRule="exact"/>
              <w:rPr>
                <w:rFonts w:hint="default" w:eastAsia="Times New Roman"/>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10、</w:t>
            </w:r>
            <w:r>
              <w:rPr>
                <w:rFonts w:hint="eastAsia"/>
                <w:color w:val="000000" w:themeColor="text1"/>
                <w:sz w:val="21"/>
                <w14:textFill>
                  <w14:solidFill>
                    <w14:schemeClr w14:val="tx1"/>
                  </w14:solidFill>
                </w14:textFill>
              </w:rPr>
              <w:t>、负责</w:t>
            </w:r>
            <w:r>
              <w:rPr>
                <w:rFonts w:hint="eastAsia"/>
                <w:color w:val="000000" w:themeColor="text1"/>
                <w:sz w:val="21"/>
                <w:shd w:val="pct10" w:color="auto" w:fill="FFFFFF"/>
                <w:lang w:val="en-US" w:eastAsia="zh-CN"/>
                <w14:textFill>
                  <w14:solidFill>
                    <w14:schemeClr w14:val="tx1"/>
                  </w14:solidFill>
                </w14:textFill>
              </w:rPr>
              <w:t>1000</w:t>
            </w:r>
            <w:r>
              <w:rPr>
                <w:rFonts w:hint="eastAsia"/>
                <w:color w:val="000000" w:themeColor="text1"/>
                <w:sz w:val="21"/>
                <w14:textFill>
                  <w14:solidFill>
                    <w14:schemeClr w14:val="tx1"/>
                  </w14:solidFill>
                </w14:textFill>
              </w:rPr>
              <w:t>元及其以下的元器件、配件费用。</w:t>
            </w:r>
          </w:p>
          <w:p>
            <w:pPr>
              <w:spacing w:beforeLines="0" w:afterLines="0" w:line="320" w:lineRule="exact"/>
              <w:rPr>
                <w:rFonts w:hint="eastAsia"/>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11</w:t>
            </w:r>
            <w:r>
              <w:rPr>
                <w:rFonts w:hint="eastAsia"/>
                <w:color w:val="000000" w:themeColor="text1"/>
                <w:sz w:val="21"/>
                <w14:textFill>
                  <w14:solidFill>
                    <w14:schemeClr w14:val="tx1"/>
                  </w14:solidFill>
                </w14:textFill>
              </w:rPr>
              <w:t>、配合政府部门对服务期内的设备实施年检，负责电梯年度检验费用及限速器调试检验费，对保养不当而产生的整改项目进行免费整改。</w:t>
            </w:r>
          </w:p>
          <w:p>
            <w:pPr>
              <w:spacing w:beforeLines="0" w:afterLines="0" w:line="320" w:lineRule="exact"/>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12、甲方每月对电梯保养事宜进行抽查，每发现一项不合格，将处于1000元罚扣。</w:t>
            </w:r>
          </w:p>
          <w:p>
            <w:pPr>
              <w:spacing w:line="240" w:lineRule="auto"/>
              <w:jc w:val="center"/>
              <w:rPr>
                <w:rFonts w:hint="eastAsia" w:ascii="Calibri" w:hAnsi="Calibri" w:eastAsia="宋体"/>
                <w:sz w:val="22"/>
                <w:szCs w:val="22"/>
                <w:lang w:val="en-US" w:eastAsia="zh-CN"/>
              </w:rPr>
            </w:pPr>
            <w:bookmarkStart w:id="0" w:name="_GoBack"/>
            <w:bookmarkEnd w:id="0"/>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rPr>
              <w:t>2</w:t>
            </w:r>
            <w:r>
              <w:rPr>
                <w:rFonts w:hint="eastAsia" w:ascii="宋体" w:hAnsi="宋体" w:cs="宋体"/>
                <w:color w:val="000000"/>
                <w:sz w:val="22"/>
                <w:szCs w:val="22"/>
                <w:lang w:val="en-US" w:eastAsia="zh-CN"/>
              </w:rPr>
              <w:t>8</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cs="宋体"/>
                <w:color w:val="000000"/>
                <w:sz w:val="22"/>
                <w:szCs w:val="22"/>
              </w:rPr>
            </w:pPr>
            <w:r>
              <w:rPr>
                <w:rFonts w:hint="eastAsia" w:ascii="宋体" w:hAnsi="宋体" w:cs="宋体"/>
                <w:color w:val="000000"/>
                <w:sz w:val="22"/>
                <w:szCs w:val="22"/>
              </w:rPr>
              <w:t>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PUA">
    <w:altName w:val="宋体"/>
    <w:panose1 w:val="02010600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CBDC1"/>
    <w:multiLevelType w:val="singleLevel"/>
    <w:tmpl w:val="940CBDC1"/>
    <w:lvl w:ilvl="0" w:tentative="0">
      <w:start w:val="1"/>
      <w:numFmt w:val="decimal"/>
      <w:suff w:val="nothing"/>
      <w:lvlText w:val="%1、"/>
      <w:lvlJc w:val="left"/>
    </w:lvl>
  </w:abstractNum>
  <w:abstractNum w:abstractNumId="1">
    <w:nsid w:val="972A9877"/>
    <w:multiLevelType w:val="singleLevel"/>
    <w:tmpl w:val="972A9877"/>
    <w:lvl w:ilvl="0" w:tentative="0">
      <w:start w:val="1"/>
      <w:numFmt w:val="decimal"/>
      <w:suff w:val="nothing"/>
      <w:lvlText w:val="%1、"/>
      <w:lvlJc w:val="left"/>
    </w:lvl>
  </w:abstractNum>
  <w:abstractNum w:abstractNumId="2">
    <w:nsid w:val="9E3C51A0"/>
    <w:multiLevelType w:val="singleLevel"/>
    <w:tmpl w:val="9E3C51A0"/>
    <w:lvl w:ilvl="0" w:tentative="0">
      <w:start w:val="1"/>
      <w:numFmt w:val="decimal"/>
      <w:suff w:val="nothing"/>
      <w:lvlText w:val="%1、"/>
      <w:lvlJc w:val="left"/>
    </w:lvl>
  </w:abstractNum>
  <w:abstractNum w:abstractNumId="3">
    <w:nsid w:val="9E8B1D0B"/>
    <w:multiLevelType w:val="singleLevel"/>
    <w:tmpl w:val="9E8B1D0B"/>
    <w:lvl w:ilvl="0" w:tentative="0">
      <w:start w:val="1"/>
      <w:numFmt w:val="decimal"/>
      <w:suff w:val="nothing"/>
      <w:lvlText w:val="%1、"/>
      <w:lvlJc w:val="left"/>
    </w:lvl>
  </w:abstractNum>
  <w:abstractNum w:abstractNumId="4">
    <w:nsid w:val="B3357486"/>
    <w:multiLevelType w:val="singleLevel"/>
    <w:tmpl w:val="B3357486"/>
    <w:lvl w:ilvl="0" w:tentative="0">
      <w:start w:val="1"/>
      <w:numFmt w:val="decimal"/>
      <w:suff w:val="nothing"/>
      <w:lvlText w:val="%1、"/>
      <w:lvlJc w:val="left"/>
    </w:lvl>
  </w:abstractNum>
  <w:abstractNum w:abstractNumId="5">
    <w:nsid w:val="0AE6D669"/>
    <w:multiLevelType w:val="singleLevel"/>
    <w:tmpl w:val="0AE6D669"/>
    <w:lvl w:ilvl="0" w:tentative="0">
      <w:start w:val="1"/>
      <w:numFmt w:val="decimal"/>
      <w:suff w:val="nothing"/>
      <w:lvlText w:val="%1、"/>
      <w:lvlJc w:val="left"/>
    </w:lvl>
  </w:abstractNum>
  <w:abstractNum w:abstractNumId="6">
    <w:nsid w:val="290B1C9E"/>
    <w:multiLevelType w:val="singleLevel"/>
    <w:tmpl w:val="290B1C9E"/>
    <w:lvl w:ilvl="0" w:tentative="0">
      <w:start w:val="1"/>
      <w:numFmt w:val="decimal"/>
      <w:suff w:val="nothing"/>
      <w:lvlText w:val="%1、"/>
      <w:lvlJc w:val="left"/>
    </w:lvl>
  </w:abstractNum>
  <w:abstractNum w:abstractNumId="7">
    <w:nsid w:val="2D82EF02"/>
    <w:multiLevelType w:val="singleLevel"/>
    <w:tmpl w:val="2D82EF02"/>
    <w:lvl w:ilvl="0" w:tentative="0">
      <w:start w:val="1"/>
      <w:numFmt w:val="decimal"/>
      <w:suff w:val="nothing"/>
      <w:lvlText w:val="%1、"/>
      <w:lvlJc w:val="left"/>
    </w:lvl>
  </w:abstractNum>
  <w:abstractNum w:abstractNumId="8">
    <w:nsid w:val="2E32751A"/>
    <w:multiLevelType w:val="singleLevel"/>
    <w:tmpl w:val="2E32751A"/>
    <w:lvl w:ilvl="0" w:tentative="0">
      <w:start w:val="1"/>
      <w:numFmt w:val="decimal"/>
      <w:suff w:val="nothing"/>
      <w:lvlText w:val="%1、"/>
      <w:lvlJc w:val="left"/>
    </w:lvl>
  </w:abstractNum>
  <w:abstractNum w:abstractNumId="9">
    <w:nsid w:val="2F210C90"/>
    <w:multiLevelType w:val="singleLevel"/>
    <w:tmpl w:val="2F210C90"/>
    <w:lvl w:ilvl="0" w:tentative="0">
      <w:start w:val="1"/>
      <w:numFmt w:val="decimal"/>
      <w:suff w:val="nothing"/>
      <w:lvlText w:val="%1、"/>
      <w:lvlJc w:val="left"/>
    </w:lvl>
  </w:abstractNum>
  <w:abstractNum w:abstractNumId="10">
    <w:nsid w:val="4428A638"/>
    <w:multiLevelType w:val="singleLevel"/>
    <w:tmpl w:val="4428A638"/>
    <w:lvl w:ilvl="0" w:tentative="0">
      <w:start w:val="1"/>
      <w:numFmt w:val="decimal"/>
      <w:suff w:val="nothing"/>
      <w:lvlText w:val="%1、"/>
      <w:lvlJc w:val="left"/>
    </w:lvl>
  </w:abstractNum>
  <w:abstractNum w:abstractNumId="11">
    <w:nsid w:val="46FF8F76"/>
    <w:multiLevelType w:val="singleLevel"/>
    <w:tmpl w:val="46FF8F76"/>
    <w:lvl w:ilvl="0" w:tentative="0">
      <w:start w:val="1"/>
      <w:numFmt w:val="decimal"/>
      <w:suff w:val="nothing"/>
      <w:lvlText w:val="%1、"/>
      <w:lvlJc w:val="left"/>
    </w:lvl>
  </w:abstractNum>
  <w:abstractNum w:abstractNumId="12">
    <w:nsid w:val="5B16C4B0"/>
    <w:multiLevelType w:val="singleLevel"/>
    <w:tmpl w:val="5B16C4B0"/>
    <w:lvl w:ilvl="0" w:tentative="0">
      <w:start w:val="1"/>
      <w:numFmt w:val="decimal"/>
      <w:suff w:val="nothing"/>
      <w:lvlText w:val="%1、"/>
      <w:lvlJc w:val="left"/>
    </w:lvl>
  </w:abstractNum>
  <w:abstractNum w:abstractNumId="13">
    <w:nsid w:val="5B611C90"/>
    <w:multiLevelType w:val="singleLevel"/>
    <w:tmpl w:val="5B611C90"/>
    <w:lvl w:ilvl="0" w:tentative="0">
      <w:start w:val="1"/>
      <w:numFmt w:val="decimal"/>
      <w:suff w:val="nothing"/>
      <w:lvlText w:val="%1、"/>
      <w:lvlJc w:val="left"/>
    </w:lvl>
  </w:abstractNum>
  <w:num w:numId="1">
    <w:abstractNumId w:val="12"/>
  </w:num>
  <w:num w:numId="2">
    <w:abstractNumId w:val="13"/>
  </w:num>
  <w:num w:numId="3">
    <w:abstractNumId w:val="0"/>
  </w:num>
  <w:num w:numId="4">
    <w:abstractNumId w:val="11"/>
  </w:num>
  <w:num w:numId="5">
    <w:abstractNumId w:val="8"/>
  </w:num>
  <w:num w:numId="6">
    <w:abstractNumId w:val="3"/>
  </w:num>
  <w:num w:numId="7">
    <w:abstractNumId w:val="1"/>
  </w:num>
  <w:num w:numId="8">
    <w:abstractNumId w:val="5"/>
  </w:num>
  <w:num w:numId="9">
    <w:abstractNumId w:val="6"/>
  </w:num>
  <w:num w:numId="10">
    <w:abstractNumId w:val="4"/>
  </w:num>
  <w:num w:numId="11">
    <w:abstractNumId w:val="7"/>
  </w:num>
  <w:num w:numId="12">
    <w:abstractNumId w:val="9"/>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D1E0E"/>
    <w:rsid w:val="0B1D31C0"/>
    <w:rsid w:val="1DAE67A4"/>
    <w:rsid w:val="1E1A0006"/>
    <w:rsid w:val="2AD1265F"/>
    <w:rsid w:val="2D7A2E3F"/>
    <w:rsid w:val="3CFA44BD"/>
    <w:rsid w:val="3DFD1E0E"/>
    <w:rsid w:val="56050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2020-12-10T04:19:00Z</dcterms:created>
  <dc:creator>Administrator</dc:creator>
  <cp:lastModifiedBy>Administrator</cp:lastModifiedBy>
  <dcterms:modified xsi:type="dcterms:W3CDTF">2021-12-09T04:29:30Z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