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841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94"/>
        <w:gridCol w:w="56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279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打印机类型</w:t>
            </w:r>
          </w:p>
        </w:tc>
        <w:tc>
          <w:tcPr>
            <w:tcW w:w="5618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  <w:t>黑白双面网络激光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eastAsia="zh-CN"/>
              </w:rPr>
              <w:t>一体机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6" w:hRule="atLeast"/>
        </w:trPr>
        <w:tc>
          <w:tcPr>
            <w:tcW w:w="279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参数要求</w:t>
            </w:r>
          </w:p>
        </w:tc>
        <w:tc>
          <w:tcPr>
            <w:tcW w:w="5618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  <w:t>打印参数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打印速度：3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ppm（A4标准模式）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  <w:t>打印分辨率：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最大1200x600 dpi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  <w:t>复印参数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  <w:t>复印类型：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平板+ADF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  <w:t>复印速度：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33cpm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（A4标准模式）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  <w:t>复印分辨率：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最大600×600dpi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其他复印功能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身份证复印、票据复印、多页合一复印、克隆复印、海报复印、手动双面复印、逐份复印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eastAsia="zh-CN"/>
              </w:rPr>
              <w:t>扫描参数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eastAsia="zh-CN"/>
              </w:rPr>
              <w:t>扫描类型：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平板+ADF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ADF容量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50页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  <w:t>扫描速度：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24ppm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（A4标准模式）</w:t>
            </w:r>
          </w:p>
          <w:p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eastAsia="zh-CN"/>
              </w:rPr>
              <w:t>扫描分辨率：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平板最大 1200×1200dpi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  <w:t>最大月负荷：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25,000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  <w:t>页；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eastAsia="zh-CN"/>
              </w:rPr>
              <w:t>内存：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256M；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  <w:t>自动双面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eastAsia="zh-CN"/>
              </w:rPr>
              <w:t>打印；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USB，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  <w:t>有线网络。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eastAsia="zh-CN"/>
              </w:rPr>
              <w:t>进纸盒容量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: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eastAsia="zh-CN"/>
              </w:rPr>
              <w:t>不少于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250页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eastAsia="zh-CN"/>
              </w:rPr>
              <w:t>国产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7" w:hRule="atLeast"/>
        </w:trPr>
        <w:tc>
          <w:tcPr>
            <w:tcW w:w="279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eastAsia="zh-CN"/>
              </w:rPr>
              <w:t>证书要求</w:t>
            </w:r>
          </w:p>
        </w:tc>
        <w:tc>
          <w:tcPr>
            <w:tcW w:w="5618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eastAsia="zh-CN"/>
              </w:rPr>
              <w:t>有效《节能认证证书》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3" w:hRule="atLeast"/>
        </w:trPr>
        <w:tc>
          <w:tcPr>
            <w:tcW w:w="279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配套软件</w:t>
            </w:r>
          </w:p>
        </w:tc>
        <w:tc>
          <w:tcPr>
            <w:tcW w:w="5618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eastAsia="zh-CN"/>
              </w:rPr>
              <w:t>配置原厂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  <w:t>打印运维管理软件，需至少具备远程的“打印机时时状态监控”、“打印机故障预警和报修”、“打印机印量和成本统计”等功能。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7" w:hRule="atLeast"/>
        </w:trPr>
        <w:tc>
          <w:tcPr>
            <w:tcW w:w="279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服务要求</w:t>
            </w:r>
          </w:p>
        </w:tc>
        <w:tc>
          <w:tcPr>
            <w:tcW w:w="5618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  <w:t>免费一年上门维修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  <w:t>上门时间为报修后第二个工作日内</w:t>
            </w:r>
          </w:p>
        </w:tc>
      </w:tr>
    </w:tbl>
    <w:p>
      <w:pPr>
        <w:numPr>
          <w:ilvl w:val="0"/>
          <w:numId w:val="1"/>
        </w:numPr>
        <w:spacing w:line="360" w:lineRule="auto"/>
        <w:rPr>
          <w:rFonts w:hint="eastAsia" w:ascii="宋体" w:hAnsi="宋体" w:eastAsia="宋体" w:cs="宋体"/>
          <w:sz w:val="22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2"/>
          <w:szCs w:val="28"/>
          <w:lang w:val="en-US" w:eastAsia="zh-CN"/>
        </w:rPr>
        <w:t>具有所投产品配套耗材销售资质，并能提供对应机型型号的耗材。</w:t>
      </w:r>
    </w:p>
    <w:p>
      <w:pPr>
        <w:numPr>
          <w:ilvl w:val="0"/>
          <w:numId w:val="1"/>
        </w:numPr>
        <w:spacing w:line="360" w:lineRule="auto"/>
        <w:rPr>
          <w:rFonts w:hint="eastAsia" w:ascii="宋体" w:hAnsi="宋体" w:eastAsia="宋体" w:cs="宋体"/>
          <w:sz w:val="22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2"/>
          <w:szCs w:val="28"/>
          <w:lang w:val="en-US" w:eastAsia="zh-CN"/>
        </w:rPr>
        <w:t>具有所投产品的维修团队，48小时内解决问题，能够保证产品正常运行及现场工作正常</w:t>
      </w:r>
      <w:bookmarkStart w:id="0" w:name="_GoBack"/>
      <w:bookmarkEnd w:id="0"/>
      <w:r>
        <w:rPr>
          <w:rFonts w:hint="eastAsia" w:ascii="宋体" w:hAnsi="宋体" w:eastAsia="宋体" w:cs="宋体"/>
          <w:sz w:val="22"/>
          <w:szCs w:val="28"/>
          <w:lang w:val="en-US" w:eastAsia="zh-CN"/>
        </w:rPr>
        <w:t>。</w:t>
      </w:r>
    </w:p>
    <w:sectPr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Helvetica">
    <w:panose1 w:val="020B0504020202030204"/>
    <w:charset w:val="00"/>
    <w:family w:val="auto"/>
    <w:pitch w:val="default"/>
    <w:sig w:usb0="00000007" w:usb1="00000000" w:usb2="00000000" w:usb3="00000000" w:csb0="00000093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7FA906"/>
    <w:multiLevelType w:val="singleLevel"/>
    <w:tmpl w:val="617FA906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A15"/>
    <w:rsid w:val="004B10BD"/>
    <w:rsid w:val="005F0BBA"/>
    <w:rsid w:val="00651A15"/>
    <w:rsid w:val="00995C1B"/>
    <w:rsid w:val="00A6311F"/>
    <w:rsid w:val="00A9483A"/>
    <w:rsid w:val="00F76459"/>
    <w:rsid w:val="09ED039F"/>
    <w:rsid w:val="1CEF3DF3"/>
    <w:rsid w:val="248A35D7"/>
    <w:rsid w:val="32F9015D"/>
    <w:rsid w:val="383976A5"/>
    <w:rsid w:val="3A45465A"/>
    <w:rsid w:val="4C9C1190"/>
    <w:rsid w:val="599006EB"/>
    <w:rsid w:val="5BC46A64"/>
    <w:rsid w:val="5CB815D5"/>
    <w:rsid w:val="5CC87FAA"/>
    <w:rsid w:val="6FB04907"/>
    <w:rsid w:val="7C1F77F3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table" w:customStyle="1" w:styleId="5">
    <w:name w:val="Plain Table 2"/>
    <w:basedOn w:val="3"/>
    <w:qFormat/>
    <w:uiPriority w:val="42"/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  <w:tblLayout w:type="fixed"/>
    </w:tblPr>
    <w:tblStylePr w:type="firstRow">
      <w:rPr>
        <w:b/>
        <w:bCs/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bCs/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single" w:color="7E7E7E" w:themeColor="text1" w:themeTint="80" w:sz="4" w:space="0"/>
          <w:right w:val="single" w:color="7E7E7E" w:themeColor="text1" w:themeTint="80" w:sz="4" w:space="0"/>
        </w:tcBorders>
      </w:tcPr>
    </w:tblStylePr>
    <w:tblStylePr w:type="band2Vert">
      <w:tcPr>
        <w:tcBorders>
          <w:left w:val="single" w:color="7E7E7E" w:themeColor="text1" w:themeTint="80" w:sz="4" w:space="0"/>
          <w:right w:val="single" w:color="7E7E7E" w:themeColor="text1" w:themeTint="80" w:sz="4" w:space="0"/>
        </w:tcBorders>
      </w:tcPr>
    </w:tblStylePr>
    <w:tblStylePr w:type="band1Horz">
      <w:tcPr>
        <w:tcBorders>
          <w:top w:val="single" w:color="7E7E7E" w:themeColor="text1" w:themeTint="80" w:sz="4" w:space="0"/>
          <w:bottom w:val="single" w:color="7E7E7E" w:themeColor="text1" w:themeTint="80" w:sz="4" w:space="0"/>
        </w:tcBorders>
      </w:tcPr>
    </w:tblStyle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</Words>
  <Characters>190</Characters>
  <Lines>1</Lines>
  <Paragraphs>1</Paragraphs>
  <ScaleCrop>false</ScaleCrop>
  <LinksUpToDate>false</LinksUpToDate>
  <CharactersWithSpaces>222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2021-10-27T04:04:00Z</dcterms:created>
  <dc:creator>Microsoft Office User</dc:creator>
  <cp:lastModifiedBy>张淞鸿</cp:lastModifiedBy>
  <dcterms:modified xsi:type="dcterms:W3CDTF">2021-11-02T00:14:16Z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