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lang w:val="en-US" w:eastAsia="zh-CN"/>
        </w:rPr>
        <w:t xml:space="preserve">   </w:t>
      </w: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3"/>
        <w:jc w:val="center"/>
        <w:rPr>
          <w:rFonts w:hint="default" w:ascii="宋体" w:hAnsi="宋体"/>
          <w:sz w:val="24"/>
          <w:lang w:val="en-US"/>
        </w:rPr>
      </w:pPr>
      <w:r>
        <w:rPr>
          <w:rFonts w:hint="eastAsia" w:ascii="宋体" w:hAnsi="宋体"/>
          <w:b/>
          <w:color w:val="FF0000"/>
          <w:sz w:val="36"/>
          <w:szCs w:val="36"/>
          <w:u w:val="single"/>
          <w:lang w:val="en-US" w:eastAsia="zh-CN"/>
        </w:rPr>
        <w:t>病房新增门禁管控案</w:t>
      </w:r>
    </w:p>
    <w:p>
      <w:pPr>
        <w:adjustRightInd w:val="0"/>
        <w:snapToGrid w:val="0"/>
        <w:ind w:firstLine="0" w:firstLineChars="0"/>
        <w:rPr>
          <w:rFonts w:ascii="宋体" w:hAnsi="宋体"/>
          <w:sz w:val="24"/>
        </w:rPr>
      </w:pP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1</w:t>
      </w:r>
      <w:r>
        <w:rPr>
          <w:rFonts w:hint="eastAsia" w:ascii="宋体" w:hAnsi="宋体"/>
          <w:b/>
          <w:color w:val="FF0000"/>
          <w:sz w:val="32"/>
          <w:szCs w:val="32"/>
          <w:u w:val="single"/>
          <w:lang w:val="en-US" w:eastAsia="zh-CN"/>
        </w:rPr>
        <w:t>03</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w:t>
      </w:r>
      <w:r>
        <w:rPr>
          <w:rFonts w:hint="eastAsia" w:ascii="宋体" w:hAnsi="宋体"/>
          <w:b/>
          <w:sz w:val="32"/>
          <w:szCs w:val="32"/>
          <w:u w:val="single"/>
          <w:lang w:val="en-US" w:eastAsia="zh-CN"/>
        </w:rPr>
        <w:t>21</w:t>
      </w:r>
      <w:r>
        <w:rPr>
          <w:rFonts w:hint="eastAsia" w:ascii="宋体" w:hAnsi="宋体"/>
          <w:b/>
          <w:sz w:val="32"/>
          <w:szCs w:val="32"/>
          <w:u w:val="single"/>
        </w:rPr>
        <w:t>00</w:t>
      </w:r>
      <w:r>
        <w:rPr>
          <w:rFonts w:hint="eastAsia" w:ascii="宋体" w:hAnsi="宋体"/>
          <w:b/>
          <w:sz w:val="32"/>
          <w:szCs w:val="32"/>
          <w:u w:val="single"/>
          <w:lang w:val="en-US" w:eastAsia="zh-CN"/>
        </w:rPr>
        <w:t>2</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一</w:t>
      </w:r>
      <w:r>
        <w:rPr>
          <w:rFonts w:hint="eastAsia" w:ascii="宋体" w:hAnsi="宋体"/>
          <w:b/>
          <w:sz w:val="32"/>
        </w:rPr>
        <w:t>年</w:t>
      </w:r>
      <w:r>
        <w:rPr>
          <w:rFonts w:hint="eastAsia" w:ascii="宋体" w:hAnsi="宋体"/>
          <w:b/>
          <w:sz w:val="32"/>
          <w:lang w:eastAsia="zh-CN"/>
        </w:rPr>
        <w:t>三</w:t>
      </w:r>
      <w:r>
        <w:rPr>
          <w:rFonts w:hint="eastAsia" w:ascii="宋体" w:hAnsi="宋体"/>
          <w:b/>
          <w:sz w:val="32"/>
        </w:rPr>
        <w:t>月</w:t>
      </w:r>
    </w:p>
    <w:p>
      <w:pPr>
        <w:adjustRightInd w:val="0"/>
        <w:snapToGrid w:val="0"/>
        <w:ind w:firstLine="0" w:firstLineChars="0"/>
        <w:jc w:val="center"/>
      </w:pPr>
    </w:p>
    <w:p>
      <w:pPr>
        <w:pStyle w:val="55"/>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5"/>
        <w:ind w:firstLine="0" w:firstLineChars="0"/>
        <w:jc w:val="both"/>
      </w:pPr>
    </w:p>
    <w:p>
      <w:pPr>
        <w:pStyle w:val="55"/>
        <w:ind w:firstLine="0" w:firstLineChars="0"/>
      </w:pPr>
      <w:r>
        <w:rPr>
          <w:rFonts w:hint="eastAsia"/>
        </w:rPr>
        <w:t>目录</w:t>
      </w:r>
    </w:p>
    <w:p>
      <w:pPr>
        <w:pStyle w:val="55"/>
        <w:ind w:firstLine="0" w:firstLineChars="0"/>
        <w:jc w:val="both"/>
      </w:pPr>
    </w:p>
    <w:p>
      <w:pPr>
        <w:pStyle w:val="27"/>
        <w:jc w:val="both"/>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7"/>
        <w:jc w:val="both"/>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7"/>
        <w:jc w:val="both"/>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7"/>
        <w:jc w:val="both"/>
        <w:rPr>
          <w:rFonts w:ascii="宋体" w:hAnsi="宋体"/>
          <w:sz w:val="28"/>
          <w:szCs w:val="28"/>
        </w:rPr>
      </w:pPr>
      <w:r>
        <w:rPr>
          <w:rFonts w:hint="eastAsia"/>
          <w:lang w:val="en-US" w:eastAsia="zh-CN"/>
        </w:rPr>
        <w:t>\</w:t>
      </w: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7"/>
        <w:jc w:val="both"/>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7"/>
        <w:rPr>
          <w:rFonts w:ascii="宋体" w:hAnsi="宋体"/>
          <w:sz w:val="28"/>
          <w:szCs w:val="28"/>
        </w:rPr>
      </w:pP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both"/>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both"/>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5"/>
        <w:ind w:firstLine="643"/>
      </w:pPr>
      <w:r>
        <w:tab/>
      </w:r>
      <w:r>
        <w:br w:type="page"/>
      </w: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4"/>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0"/>
            </w:pPr>
            <w:r>
              <w:rPr>
                <w:rFonts w:hint="eastAsia"/>
              </w:rPr>
              <w:t>序号</w:t>
            </w:r>
          </w:p>
        </w:tc>
        <w:tc>
          <w:tcPr>
            <w:tcW w:w="874" w:type="dxa"/>
            <w:vAlign w:val="center"/>
          </w:tcPr>
          <w:p>
            <w:pPr>
              <w:pStyle w:val="60"/>
            </w:pPr>
            <w:r>
              <w:rPr>
                <w:rFonts w:hint="eastAsia"/>
              </w:rPr>
              <w:t>条款号</w:t>
            </w:r>
          </w:p>
        </w:tc>
        <w:tc>
          <w:tcPr>
            <w:tcW w:w="1672" w:type="dxa"/>
            <w:vAlign w:val="center"/>
          </w:tcPr>
          <w:p>
            <w:pPr>
              <w:pStyle w:val="60"/>
            </w:pPr>
            <w:r>
              <w:rPr>
                <w:rFonts w:hint="eastAsia"/>
              </w:rPr>
              <w:t>内    容</w:t>
            </w:r>
          </w:p>
        </w:tc>
        <w:tc>
          <w:tcPr>
            <w:tcW w:w="5101" w:type="dxa"/>
            <w:vAlign w:val="center"/>
          </w:tcPr>
          <w:p>
            <w:pPr>
              <w:pStyle w:val="60"/>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1</w:t>
            </w:r>
          </w:p>
        </w:tc>
        <w:tc>
          <w:tcPr>
            <w:tcW w:w="874" w:type="dxa"/>
            <w:vAlign w:val="center"/>
          </w:tcPr>
          <w:p>
            <w:pPr>
              <w:pStyle w:val="57"/>
              <w:jc w:val="center"/>
            </w:pPr>
            <w:r>
              <w:rPr>
                <w:rFonts w:hint="eastAsia"/>
              </w:rPr>
              <w:t>1.1</w:t>
            </w:r>
          </w:p>
        </w:tc>
        <w:tc>
          <w:tcPr>
            <w:tcW w:w="1672" w:type="dxa"/>
            <w:vAlign w:val="center"/>
          </w:tcPr>
          <w:p>
            <w:pPr>
              <w:pStyle w:val="57"/>
              <w:jc w:val="center"/>
            </w:pPr>
            <w:r>
              <w:rPr>
                <w:rFonts w:hint="eastAsia"/>
              </w:rPr>
              <w:t>工程名称</w:t>
            </w:r>
          </w:p>
        </w:tc>
        <w:tc>
          <w:tcPr>
            <w:tcW w:w="5101" w:type="dxa"/>
            <w:vAlign w:val="center"/>
          </w:tcPr>
          <w:p>
            <w:pPr>
              <w:adjustRightInd w:val="0"/>
              <w:snapToGrid w:val="0"/>
              <w:ind w:left="0" w:leftChars="0" w:firstLine="0" w:firstLineChars="0"/>
              <w:jc w:val="both"/>
              <w:rPr>
                <w:rFonts w:hint="default" w:ascii="宋体" w:hAnsi="宋体"/>
                <w:b/>
                <w:szCs w:val="21"/>
                <w:lang w:val="en-US"/>
              </w:rPr>
            </w:pPr>
            <w:r>
              <w:rPr>
                <w:rFonts w:hint="eastAsia" w:ascii="宋体" w:hAnsi="宋体" w:cs="Times New Roman"/>
                <w:strike w:val="0"/>
                <w:dstrike w:val="0"/>
                <w:color w:val="FF0000"/>
                <w:kern w:val="2"/>
                <w:sz w:val="21"/>
                <w:szCs w:val="24"/>
                <w:lang w:val="en-US" w:eastAsia="zh-CN" w:bidi="ar-SA"/>
              </w:rPr>
              <w:t>病房新增门禁管控案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2</w:t>
            </w:r>
          </w:p>
        </w:tc>
        <w:tc>
          <w:tcPr>
            <w:tcW w:w="874" w:type="dxa"/>
            <w:vAlign w:val="center"/>
          </w:tcPr>
          <w:p>
            <w:pPr>
              <w:pStyle w:val="57"/>
              <w:jc w:val="center"/>
            </w:pPr>
            <w:r>
              <w:t>1.1</w:t>
            </w:r>
          </w:p>
        </w:tc>
        <w:tc>
          <w:tcPr>
            <w:tcW w:w="1672" w:type="dxa"/>
            <w:vAlign w:val="center"/>
          </w:tcPr>
          <w:p>
            <w:pPr>
              <w:pStyle w:val="57"/>
              <w:jc w:val="center"/>
            </w:pPr>
            <w:r>
              <w:rPr>
                <w:rFonts w:hint="eastAsia"/>
              </w:rPr>
              <w:t>建设地点</w:t>
            </w:r>
          </w:p>
        </w:tc>
        <w:tc>
          <w:tcPr>
            <w:tcW w:w="5101" w:type="dxa"/>
            <w:vAlign w:val="center"/>
          </w:tcPr>
          <w:p>
            <w:pPr>
              <w:pStyle w:val="57"/>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3</w:t>
            </w:r>
          </w:p>
        </w:tc>
        <w:tc>
          <w:tcPr>
            <w:tcW w:w="874" w:type="dxa"/>
            <w:vAlign w:val="center"/>
          </w:tcPr>
          <w:p>
            <w:pPr>
              <w:pStyle w:val="57"/>
              <w:jc w:val="center"/>
            </w:pPr>
            <w:r>
              <w:t>1.1</w:t>
            </w:r>
          </w:p>
        </w:tc>
        <w:tc>
          <w:tcPr>
            <w:tcW w:w="1672" w:type="dxa"/>
            <w:vAlign w:val="center"/>
          </w:tcPr>
          <w:p>
            <w:pPr>
              <w:pStyle w:val="57"/>
              <w:jc w:val="center"/>
            </w:pPr>
            <w:r>
              <w:rPr>
                <w:rFonts w:hint="eastAsia"/>
              </w:rPr>
              <w:t>建设规模</w:t>
            </w:r>
          </w:p>
        </w:tc>
        <w:tc>
          <w:tcPr>
            <w:tcW w:w="5101" w:type="dxa"/>
            <w:vAlign w:val="center"/>
          </w:tcPr>
          <w:p>
            <w:pPr>
              <w:pStyle w:val="57"/>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4</w:t>
            </w:r>
          </w:p>
        </w:tc>
        <w:tc>
          <w:tcPr>
            <w:tcW w:w="874" w:type="dxa"/>
            <w:vAlign w:val="center"/>
          </w:tcPr>
          <w:p>
            <w:pPr>
              <w:pStyle w:val="57"/>
              <w:jc w:val="center"/>
            </w:pPr>
            <w:r>
              <w:t>1.1</w:t>
            </w:r>
          </w:p>
        </w:tc>
        <w:tc>
          <w:tcPr>
            <w:tcW w:w="1672" w:type="dxa"/>
            <w:vAlign w:val="center"/>
          </w:tcPr>
          <w:p>
            <w:pPr>
              <w:pStyle w:val="57"/>
              <w:jc w:val="center"/>
            </w:pPr>
            <w:r>
              <w:rPr>
                <w:rFonts w:hint="eastAsia"/>
              </w:rPr>
              <w:t>承包方式</w:t>
            </w:r>
          </w:p>
        </w:tc>
        <w:tc>
          <w:tcPr>
            <w:tcW w:w="5101" w:type="dxa"/>
            <w:vAlign w:val="center"/>
          </w:tcPr>
          <w:p>
            <w:pPr>
              <w:pStyle w:val="57"/>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5</w:t>
            </w:r>
          </w:p>
        </w:tc>
        <w:tc>
          <w:tcPr>
            <w:tcW w:w="874" w:type="dxa"/>
            <w:vAlign w:val="center"/>
          </w:tcPr>
          <w:p>
            <w:pPr>
              <w:pStyle w:val="57"/>
              <w:jc w:val="center"/>
            </w:pPr>
            <w:r>
              <w:t>1.1</w:t>
            </w:r>
          </w:p>
        </w:tc>
        <w:tc>
          <w:tcPr>
            <w:tcW w:w="1672" w:type="dxa"/>
            <w:vAlign w:val="center"/>
          </w:tcPr>
          <w:p>
            <w:pPr>
              <w:pStyle w:val="57"/>
              <w:jc w:val="center"/>
            </w:pPr>
            <w:r>
              <w:rPr>
                <w:rFonts w:hint="eastAsia"/>
              </w:rPr>
              <w:t>质量标准</w:t>
            </w:r>
          </w:p>
        </w:tc>
        <w:tc>
          <w:tcPr>
            <w:tcW w:w="5101" w:type="dxa"/>
            <w:vAlign w:val="center"/>
          </w:tcPr>
          <w:p>
            <w:pPr>
              <w:pStyle w:val="57"/>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6</w:t>
            </w:r>
          </w:p>
        </w:tc>
        <w:tc>
          <w:tcPr>
            <w:tcW w:w="874" w:type="dxa"/>
            <w:vAlign w:val="center"/>
          </w:tcPr>
          <w:p>
            <w:pPr>
              <w:pStyle w:val="57"/>
              <w:jc w:val="center"/>
            </w:pPr>
            <w:r>
              <w:rPr>
                <w:rFonts w:hint="eastAsia"/>
              </w:rPr>
              <w:t>2.1</w:t>
            </w:r>
          </w:p>
        </w:tc>
        <w:tc>
          <w:tcPr>
            <w:tcW w:w="1672" w:type="dxa"/>
            <w:vAlign w:val="center"/>
          </w:tcPr>
          <w:p>
            <w:pPr>
              <w:pStyle w:val="57"/>
              <w:jc w:val="center"/>
            </w:pPr>
            <w:r>
              <w:rPr>
                <w:rFonts w:hint="eastAsia"/>
              </w:rPr>
              <w:t>招标范围</w:t>
            </w:r>
          </w:p>
        </w:tc>
        <w:tc>
          <w:tcPr>
            <w:tcW w:w="5101" w:type="dxa"/>
            <w:vAlign w:val="center"/>
          </w:tcPr>
          <w:p>
            <w:pPr>
              <w:pStyle w:val="57"/>
              <w:rPr>
                <w:color w:val="FF0000"/>
              </w:rPr>
            </w:pPr>
            <w:r>
              <w:rPr>
                <w:rFonts w:hint="eastAsia"/>
                <w:color w:val="FF0000"/>
                <w:highlight w:val="yellow"/>
              </w:rPr>
              <w:t>本次招标的范围为图纸中所包含的</w:t>
            </w:r>
            <w:r>
              <w:rPr>
                <w:rFonts w:hint="eastAsia"/>
                <w:color w:val="FF0000"/>
                <w:highlight w:val="yellow"/>
                <w:lang w:val="en-US" w:eastAsia="zh-CN"/>
              </w:rPr>
              <w:t>门禁系统</w:t>
            </w:r>
            <w:r>
              <w:rPr>
                <w:rFonts w:hint="eastAsia"/>
                <w:color w:val="FF0000"/>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pPr>
            <w:r>
              <w:rPr>
                <w:rFonts w:hint="eastAsia"/>
              </w:rPr>
              <w:t>7</w:t>
            </w:r>
          </w:p>
        </w:tc>
        <w:tc>
          <w:tcPr>
            <w:tcW w:w="874" w:type="dxa"/>
            <w:vAlign w:val="center"/>
          </w:tcPr>
          <w:p>
            <w:pPr>
              <w:pStyle w:val="57"/>
              <w:jc w:val="center"/>
            </w:pPr>
            <w:r>
              <w:t>2.</w:t>
            </w:r>
            <w:r>
              <w:rPr>
                <w:rFonts w:hint="eastAsia"/>
              </w:rPr>
              <w:t>2</w:t>
            </w:r>
          </w:p>
        </w:tc>
        <w:tc>
          <w:tcPr>
            <w:tcW w:w="1672" w:type="dxa"/>
            <w:vAlign w:val="center"/>
          </w:tcPr>
          <w:p>
            <w:pPr>
              <w:pStyle w:val="57"/>
              <w:jc w:val="center"/>
            </w:pPr>
            <w:r>
              <w:rPr>
                <w:rFonts w:hint="eastAsia"/>
              </w:rPr>
              <w:t>工期要求</w:t>
            </w:r>
          </w:p>
        </w:tc>
        <w:tc>
          <w:tcPr>
            <w:tcW w:w="5101" w:type="dxa"/>
            <w:vAlign w:val="center"/>
          </w:tcPr>
          <w:p>
            <w:pPr>
              <w:pStyle w:val="57"/>
            </w:pPr>
            <w:r>
              <w:rPr>
                <w:rFonts w:hint="eastAsia"/>
              </w:rPr>
              <w:t>计划开工时间：</w:t>
            </w:r>
            <w:r>
              <w:rPr>
                <w:rFonts w:hint="eastAsia"/>
                <w:color w:val="FF0000"/>
              </w:rPr>
              <w:t>20</w:t>
            </w:r>
            <w:r>
              <w:rPr>
                <w:color w:val="FF0000"/>
              </w:rPr>
              <w:t>2</w:t>
            </w:r>
            <w:r>
              <w:rPr>
                <w:rFonts w:hint="eastAsia"/>
                <w:color w:val="FF0000"/>
                <w:lang w:val="en-US" w:eastAsia="zh-CN"/>
              </w:rPr>
              <w:t>1</w:t>
            </w:r>
            <w:r>
              <w:rPr>
                <w:rFonts w:hint="eastAsia"/>
                <w:color w:val="FF0000"/>
              </w:rPr>
              <w:t>年0</w:t>
            </w:r>
            <w:r>
              <w:rPr>
                <w:rFonts w:hint="eastAsia"/>
                <w:color w:val="FF0000"/>
                <w:lang w:val="en-US" w:eastAsia="zh-CN"/>
              </w:rPr>
              <w:t>3</w:t>
            </w:r>
            <w:r>
              <w:rPr>
                <w:rFonts w:hint="eastAsia"/>
                <w:color w:val="FF0000"/>
              </w:rPr>
              <w:t>月</w:t>
            </w:r>
            <w:r>
              <w:rPr>
                <w:rFonts w:hint="eastAsia"/>
                <w:color w:val="FF0000"/>
                <w:lang w:val="en-US" w:eastAsia="zh-CN"/>
              </w:rPr>
              <w:t>20</w:t>
            </w:r>
            <w:r>
              <w:rPr>
                <w:rFonts w:hint="eastAsia"/>
                <w:color w:val="FF0000"/>
              </w:rPr>
              <w:t>日，招标人要求工期：20日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7"/>
              <w:jc w:val="center"/>
              <w:rPr>
                <w:szCs w:val="21"/>
              </w:rPr>
            </w:pPr>
            <w:r>
              <w:rPr>
                <w:szCs w:val="21"/>
              </w:rPr>
              <w:t>8</w:t>
            </w:r>
          </w:p>
        </w:tc>
        <w:tc>
          <w:tcPr>
            <w:tcW w:w="874" w:type="dxa"/>
            <w:vAlign w:val="center"/>
          </w:tcPr>
          <w:p>
            <w:pPr>
              <w:pStyle w:val="57"/>
              <w:jc w:val="center"/>
              <w:rPr>
                <w:szCs w:val="21"/>
              </w:rPr>
            </w:pPr>
            <w:r>
              <w:rPr>
                <w:szCs w:val="21"/>
              </w:rPr>
              <w:t>3.1</w:t>
            </w:r>
          </w:p>
        </w:tc>
        <w:tc>
          <w:tcPr>
            <w:tcW w:w="1672" w:type="dxa"/>
            <w:vAlign w:val="center"/>
          </w:tcPr>
          <w:p>
            <w:pPr>
              <w:pStyle w:val="57"/>
              <w:jc w:val="center"/>
              <w:rPr>
                <w:szCs w:val="21"/>
              </w:rPr>
            </w:pPr>
            <w:r>
              <w:rPr>
                <w:rFonts w:hint="eastAsia"/>
                <w:szCs w:val="21"/>
              </w:rPr>
              <w:t>资金来源</w:t>
            </w:r>
          </w:p>
        </w:tc>
        <w:tc>
          <w:tcPr>
            <w:tcW w:w="5101" w:type="dxa"/>
            <w:vAlign w:val="center"/>
          </w:tcPr>
          <w:p>
            <w:pPr>
              <w:pStyle w:val="57"/>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7"/>
              <w:jc w:val="center"/>
              <w:rPr>
                <w:szCs w:val="21"/>
              </w:rPr>
            </w:pPr>
            <w:r>
              <w:rPr>
                <w:rFonts w:hint="eastAsia"/>
                <w:szCs w:val="21"/>
              </w:rPr>
              <w:t>9</w:t>
            </w:r>
          </w:p>
        </w:tc>
        <w:tc>
          <w:tcPr>
            <w:tcW w:w="874" w:type="dxa"/>
            <w:vAlign w:val="center"/>
          </w:tcPr>
          <w:p>
            <w:pPr>
              <w:pStyle w:val="57"/>
              <w:jc w:val="center"/>
              <w:rPr>
                <w:szCs w:val="21"/>
              </w:rPr>
            </w:pPr>
            <w:r>
              <w:rPr>
                <w:rFonts w:hint="eastAsia"/>
                <w:szCs w:val="21"/>
              </w:rPr>
              <w:t>4.1</w:t>
            </w:r>
          </w:p>
        </w:tc>
        <w:tc>
          <w:tcPr>
            <w:tcW w:w="1672" w:type="dxa"/>
            <w:vAlign w:val="center"/>
          </w:tcPr>
          <w:p>
            <w:pPr>
              <w:pStyle w:val="57"/>
              <w:jc w:val="center"/>
              <w:rPr>
                <w:szCs w:val="21"/>
              </w:rPr>
            </w:pPr>
            <w:r>
              <w:rPr>
                <w:rFonts w:hint="eastAsia"/>
                <w:szCs w:val="21"/>
              </w:rPr>
              <w:t>投标人资质及项目经理等级要求</w:t>
            </w:r>
          </w:p>
        </w:tc>
        <w:tc>
          <w:tcPr>
            <w:tcW w:w="5101" w:type="dxa"/>
            <w:vAlign w:val="center"/>
          </w:tcPr>
          <w:p>
            <w:pPr>
              <w:pStyle w:val="57"/>
            </w:pPr>
            <w:r>
              <w:rPr>
                <w:rFonts w:hint="eastAsia"/>
              </w:rPr>
              <w:t>1、具有有效的企业营业执照；</w:t>
            </w:r>
          </w:p>
          <w:p>
            <w:pPr>
              <w:pStyle w:val="57"/>
            </w:pPr>
            <w:r>
              <w:rPr>
                <w:rFonts w:hint="eastAsia"/>
              </w:rPr>
              <w:t>2、</w:t>
            </w:r>
            <w:r>
              <w:rPr>
                <w:rFonts w:hint="eastAsia"/>
                <w:color w:val="FF0000"/>
              </w:rPr>
              <w:t>具有建筑智能化工程专业承包二级及以上资质</w:t>
            </w:r>
          </w:p>
          <w:p>
            <w:pPr>
              <w:pStyle w:val="57"/>
            </w:pPr>
            <w:r>
              <w:rPr>
                <w:rFonts w:hint="eastAsia"/>
              </w:rPr>
              <w:t>3、拟派项目经理应有机电安装专业项目经理证或二级建造师以上证照</w:t>
            </w:r>
          </w:p>
          <w:p>
            <w:pPr>
              <w:pStyle w:val="57"/>
            </w:pPr>
            <w:r>
              <w:rPr>
                <w:rFonts w:hint="eastAsia"/>
              </w:rPr>
              <w:t>4、投标人在近三年内（201</w:t>
            </w:r>
            <w:r>
              <w:rPr>
                <w:rFonts w:hint="eastAsia"/>
                <w:lang w:val="en-US" w:eastAsia="zh-CN"/>
              </w:rPr>
              <w:t>8</w:t>
            </w:r>
            <w:r>
              <w:rPr>
                <w:rFonts w:hint="eastAsia"/>
              </w:rPr>
              <w:t>年0</w:t>
            </w:r>
            <w:r>
              <w:rPr>
                <w:rFonts w:hint="eastAsia"/>
                <w:lang w:val="en-US" w:eastAsia="zh-CN"/>
              </w:rPr>
              <w:t>2</w:t>
            </w:r>
            <w:r>
              <w:rPr>
                <w:rFonts w:hint="eastAsia"/>
              </w:rPr>
              <w:t>月-202</w:t>
            </w:r>
            <w:r>
              <w:rPr>
                <w:rFonts w:hint="eastAsia"/>
                <w:lang w:val="en-US" w:eastAsia="zh-CN"/>
              </w:rPr>
              <w:t>1</w:t>
            </w:r>
            <w:r>
              <w:rPr>
                <w:rFonts w:hint="eastAsia"/>
              </w:rPr>
              <w:t>年0</w:t>
            </w:r>
            <w:r>
              <w:rPr>
                <w:rFonts w:hint="eastAsia"/>
                <w:lang w:val="en-US" w:eastAsia="zh-CN"/>
              </w:rPr>
              <w:t>2</w:t>
            </w:r>
            <w:r>
              <w:rPr>
                <w:rFonts w:hint="eastAsia"/>
              </w:rPr>
              <w:t>月）没有骗取中标和严重违约及重大工程质量问题；参加本采购活动前三年内，在经营活动中没有重大违法记录；</w:t>
            </w:r>
          </w:p>
          <w:p>
            <w:pPr>
              <w:pStyle w:val="57"/>
            </w:pPr>
            <w:r>
              <w:rPr>
                <w:rFonts w:hint="eastAsia"/>
              </w:rPr>
              <w:t>5、具有良好的商业信誉和健全的财务会计制度；</w:t>
            </w:r>
          </w:p>
          <w:p>
            <w:pPr>
              <w:pStyle w:val="57"/>
            </w:pPr>
            <w:r>
              <w:rPr>
                <w:rFonts w:hint="eastAsia"/>
              </w:rPr>
              <w:t>6、具有依法缴纳税收和社会保障资金的良好记录；</w:t>
            </w:r>
          </w:p>
          <w:p>
            <w:pPr>
              <w:pStyle w:val="57"/>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rFonts w:hint="eastAsia"/>
                <w:szCs w:val="21"/>
              </w:rPr>
              <w:t>10</w:t>
            </w:r>
          </w:p>
        </w:tc>
        <w:tc>
          <w:tcPr>
            <w:tcW w:w="874" w:type="dxa"/>
            <w:vAlign w:val="center"/>
          </w:tcPr>
          <w:p>
            <w:pPr>
              <w:pStyle w:val="57"/>
              <w:jc w:val="center"/>
              <w:rPr>
                <w:szCs w:val="21"/>
              </w:rPr>
            </w:pPr>
            <w:r>
              <w:rPr>
                <w:rFonts w:hint="eastAsia"/>
                <w:szCs w:val="21"/>
              </w:rPr>
              <w:t>4</w:t>
            </w:r>
            <w:r>
              <w:rPr>
                <w:szCs w:val="21"/>
              </w:rPr>
              <w:t>.5</w:t>
            </w:r>
          </w:p>
        </w:tc>
        <w:tc>
          <w:tcPr>
            <w:tcW w:w="1672" w:type="dxa"/>
            <w:vAlign w:val="center"/>
          </w:tcPr>
          <w:p>
            <w:pPr>
              <w:pStyle w:val="57"/>
              <w:jc w:val="center"/>
              <w:rPr>
                <w:szCs w:val="21"/>
              </w:rPr>
            </w:pPr>
            <w:r>
              <w:rPr>
                <w:rFonts w:hint="eastAsia"/>
                <w:szCs w:val="21"/>
              </w:rPr>
              <w:t>资</w:t>
            </w:r>
            <w:r>
              <w:rPr>
                <w:szCs w:val="21"/>
              </w:rPr>
              <w:t>格审查</w:t>
            </w:r>
          </w:p>
        </w:tc>
        <w:tc>
          <w:tcPr>
            <w:tcW w:w="5101" w:type="dxa"/>
            <w:vAlign w:val="center"/>
          </w:tcPr>
          <w:p>
            <w:pPr>
              <w:pStyle w:val="57"/>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7"/>
              <w:jc w:val="center"/>
              <w:rPr>
                <w:szCs w:val="21"/>
              </w:rPr>
            </w:pPr>
            <w:r>
              <w:rPr>
                <w:szCs w:val="21"/>
              </w:rPr>
              <w:t>11</w:t>
            </w:r>
          </w:p>
        </w:tc>
        <w:tc>
          <w:tcPr>
            <w:tcW w:w="874" w:type="dxa"/>
            <w:vAlign w:val="center"/>
          </w:tcPr>
          <w:p>
            <w:pPr>
              <w:pStyle w:val="57"/>
              <w:jc w:val="center"/>
              <w:rPr>
                <w:szCs w:val="21"/>
              </w:rPr>
            </w:pPr>
            <w:r>
              <w:rPr>
                <w:rFonts w:hint="eastAsia"/>
                <w:szCs w:val="21"/>
              </w:rPr>
              <w:t>13.1</w:t>
            </w:r>
          </w:p>
        </w:tc>
        <w:tc>
          <w:tcPr>
            <w:tcW w:w="1672" w:type="dxa"/>
            <w:vAlign w:val="center"/>
          </w:tcPr>
          <w:p>
            <w:pPr>
              <w:pStyle w:val="57"/>
              <w:jc w:val="center"/>
              <w:rPr>
                <w:szCs w:val="21"/>
              </w:rPr>
            </w:pPr>
            <w:r>
              <w:rPr>
                <w:rFonts w:hint="eastAsia"/>
                <w:szCs w:val="21"/>
              </w:rPr>
              <w:t>工程计价方式</w:t>
            </w:r>
          </w:p>
        </w:tc>
        <w:tc>
          <w:tcPr>
            <w:tcW w:w="5101" w:type="dxa"/>
            <w:vAlign w:val="center"/>
          </w:tcPr>
          <w:p>
            <w:pPr>
              <w:pStyle w:val="57"/>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7"/>
              <w:jc w:val="center"/>
              <w:rPr>
                <w:szCs w:val="21"/>
              </w:rPr>
            </w:pPr>
            <w:r>
              <w:rPr>
                <w:szCs w:val="21"/>
              </w:rPr>
              <w:t>12</w:t>
            </w:r>
          </w:p>
        </w:tc>
        <w:tc>
          <w:tcPr>
            <w:tcW w:w="874" w:type="dxa"/>
            <w:vAlign w:val="center"/>
          </w:tcPr>
          <w:p>
            <w:pPr>
              <w:pStyle w:val="57"/>
              <w:jc w:val="center"/>
              <w:rPr>
                <w:szCs w:val="21"/>
              </w:rPr>
            </w:pPr>
            <w:r>
              <w:rPr>
                <w:rFonts w:hint="eastAsia"/>
                <w:szCs w:val="21"/>
              </w:rPr>
              <w:t>5</w:t>
            </w:r>
            <w:r>
              <w:rPr>
                <w:szCs w:val="21"/>
              </w:rPr>
              <w:t>.1</w:t>
            </w:r>
          </w:p>
        </w:tc>
        <w:tc>
          <w:tcPr>
            <w:tcW w:w="1672" w:type="dxa"/>
            <w:vAlign w:val="center"/>
          </w:tcPr>
          <w:p>
            <w:pPr>
              <w:pStyle w:val="57"/>
              <w:jc w:val="center"/>
              <w:rPr>
                <w:szCs w:val="21"/>
              </w:rPr>
            </w:pPr>
            <w:r>
              <w:rPr>
                <w:rFonts w:hint="eastAsia"/>
                <w:szCs w:val="21"/>
              </w:rPr>
              <w:t>踏勘现场</w:t>
            </w:r>
          </w:p>
        </w:tc>
        <w:tc>
          <w:tcPr>
            <w:tcW w:w="5101" w:type="dxa"/>
            <w:vAlign w:val="center"/>
          </w:tcPr>
          <w:p>
            <w:pPr>
              <w:pStyle w:val="57"/>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13</w:t>
            </w:r>
          </w:p>
        </w:tc>
        <w:tc>
          <w:tcPr>
            <w:tcW w:w="874" w:type="dxa"/>
            <w:vAlign w:val="center"/>
          </w:tcPr>
          <w:p>
            <w:pPr>
              <w:pStyle w:val="57"/>
              <w:jc w:val="center"/>
              <w:rPr>
                <w:szCs w:val="21"/>
              </w:rPr>
            </w:pPr>
            <w:r>
              <w:rPr>
                <w:rFonts w:hint="eastAsia"/>
                <w:szCs w:val="21"/>
              </w:rPr>
              <w:t>15</w:t>
            </w:r>
            <w:r>
              <w:rPr>
                <w:szCs w:val="21"/>
              </w:rPr>
              <w:t>.1</w:t>
            </w:r>
          </w:p>
        </w:tc>
        <w:tc>
          <w:tcPr>
            <w:tcW w:w="1672" w:type="dxa"/>
            <w:vAlign w:val="center"/>
          </w:tcPr>
          <w:p>
            <w:pPr>
              <w:pStyle w:val="57"/>
              <w:jc w:val="center"/>
              <w:rPr>
                <w:szCs w:val="21"/>
              </w:rPr>
            </w:pPr>
            <w:r>
              <w:rPr>
                <w:rFonts w:hint="eastAsia"/>
                <w:szCs w:val="21"/>
              </w:rPr>
              <w:t>投标文件份数</w:t>
            </w:r>
          </w:p>
        </w:tc>
        <w:tc>
          <w:tcPr>
            <w:tcW w:w="5101" w:type="dxa"/>
            <w:vAlign w:val="center"/>
          </w:tcPr>
          <w:p>
            <w:pPr>
              <w:pStyle w:val="57"/>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14</w:t>
            </w:r>
          </w:p>
        </w:tc>
        <w:tc>
          <w:tcPr>
            <w:tcW w:w="874" w:type="dxa"/>
            <w:vAlign w:val="center"/>
          </w:tcPr>
          <w:p>
            <w:pPr>
              <w:pStyle w:val="57"/>
              <w:jc w:val="center"/>
              <w:rPr>
                <w:szCs w:val="21"/>
              </w:rPr>
            </w:pPr>
            <w:r>
              <w:rPr>
                <w:rFonts w:hint="eastAsia"/>
                <w:szCs w:val="21"/>
              </w:rPr>
              <w:t>17.1</w:t>
            </w:r>
          </w:p>
          <w:p>
            <w:pPr>
              <w:pStyle w:val="57"/>
              <w:jc w:val="center"/>
              <w:rPr>
                <w:szCs w:val="21"/>
              </w:rPr>
            </w:pPr>
            <w:r>
              <w:rPr>
                <w:szCs w:val="21"/>
              </w:rPr>
              <w:t>18.1</w:t>
            </w:r>
          </w:p>
        </w:tc>
        <w:tc>
          <w:tcPr>
            <w:tcW w:w="1672" w:type="dxa"/>
            <w:vAlign w:val="center"/>
          </w:tcPr>
          <w:p>
            <w:pPr>
              <w:pStyle w:val="57"/>
              <w:jc w:val="center"/>
              <w:rPr>
                <w:szCs w:val="21"/>
              </w:rPr>
            </w:pPr>
            <w:r>
              <w:rPr>
                <w:rFonts w:hint="eastAsia"/>
                <w:szCs w:val="21"/>
              </w:rPr>
              <w:t>投标文件提交地点及      截止时间</w:t>
            </w:r>
          </w:p>
        </w:tc>
        <w:tc>
          <w:tcPr>
            <w:tcW w:w="5101" w:type="dxa"/>
            <w:vAlign w:val="center"/>
          </w:tcPr>
          <w:p>
            <w:pPr>
              <w:pStyle w:val="57"/>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7"/>
              <w:ind w:left="105" w:leftChars="50" w:firstLine="735" w:firstLineChars="350"/>
            </w:pPr>
            <w:r>
              <w:rPr>
                <w:rFonts w:hint="eastAsia"/>
              </w:rPr>
              <w:t>北京清</w:t>
            </w:r>
            <w:r>
              <w:t>华长庚医院</w:t>
            </w:r>
            <w:r>
              <w:rPr>
                <w:rFonts w:hint="eastAsia"/>
              </w:rPr>
              <w:t>2</w:t>
            </w:r>
            <w:r>
              <w:t>#楼</w:t>
            </w:r>
            <w:r>
              <w:rPr>
                <w:rFonts w:hint="eastAsia"/>
              </w:rPr>
              <w:t>1层工</w:t>
            </w:r>
            <w:r>
              <w:t>程科</w:t>
            </w:r>
          </w:p>
          <w:p>
            <w:pPr>
              <w:pStyle w:val="57"/>
              <w:rPr>
                <w:color w:val="FF0000"/>
              </w:rPr>
            </w:pPr>
            <w:r>
              <w:rPr>
                <w:rFonts w:hint="eastAsia"/>
                <w:color w:val="FF0000"/>
              </w:rPr>
              <w:t>时  间：20</w:t>
            </w:r>
            <w:r>
              <w:rPr>
                <w:color w:val="FF0000"/>
              </w:rPr>
              <w:t>2</w:t>
            </w:r>
            <w:r>
              <w:rPr>
                <w:rFonts w:hint="eastAsia"/>
                <w:color w:val="FF0000"/>
                <w:lang w:val="en-US" w:eastAsia="zh-CN"/>
              </w:rPr>
              <w:t>1</w:t>
            </w:r>
            <w:r>
              <w:rPr>
                <w:rFonts w:hint="eastAsia"/>
                <w:color w:val="FF0000"/>
              </w:rPr>
              <w:t>年0</w:t>
            </w:r>
            <w:r>
              <w:rPr>
                <w:rFonts w:hint="eastAsia"/>
                <w:color w:val="FF0000"/>
                <w:lang w:val="en-US" w:eastAsia="zh-CN"/>
              </w:rPr>
              <w:t>3</w:t>
            </w:r>
            <w:r>
              <w:rPr>
                <w:rFonts w:hint="eastAsia"/>
                <w:color w:val="FF0000"/>
              </w:rPr>
              <w:t>月1</w:t>
            </w:r>
            <w:r>
              <w:rPr>
                <w:rFonts w:hint="eastAsia"/>
                <w:color w:val="FF0000"/>
                <w:lang w:val="en-US" w:eastAsia="zh-CN"/>
              </w:rPr>
              <w:t>2</w:t>
            </w:r>
            <w:r>
              <w:rPr>
                <w:rFonts w:hint="eastAsia"/>
                <w:color w:val="FF0000"/>
              </w:rPr>
              <w:t xml:space="preserve">日 </w:t>
            </w:r>
            <w:r>
              <w:rPr>
                <w:rFonts w:hint="eastAsia"/>
                <w:color w:val="FF0000"/>
                <w:lang w:eastAsia="zh-CN"/>
              </w:rPr>
              <w:t>上</w:t>
            </w:r>
            <w:r>
              <w:rPr>
                <w:rFonts w:hint="eastAsia"/>
                <w:color w:val="FF0000"/>
              </w:rPr>
              <w:t>午1</w:t>
            </w:r>
            <w:r>
              <w:rPr>
                <w:rFonts w:hint="eastAsia"/>
                <w:color w:val="FF0000"/>
                <w:lang w:val="en-US" w:eastAsia="zh-CN"/>
              </w:rPr>
              <w:t>0</w:t>
            </w:r>
            <w:r>
              <w:rPr>
                <w:rFonts w:hint="eastAsia"/>
                <w:color w:val="FF0000"/>
              </w:rPr>
              <w:t>:</w:t>
            </w:r>
            <w:r>
              <w:rPr>
                <w:rFonts w:hint="eastAsia"/>
                <w:color w:val="FF0000"/>
                <w:lang w:val="en-US" w:eastAsia="zh-CN"/>
              </w:rPr>
              <w:t>3</w:t>
            </w:r>
            <w:r>
              <w:rPr>
                <w:rFonts w:hint="eastAsia"/>
                <w:color w:val="FF0000"/>
              </w:rPr>
              <w:t>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7"/>
              <w:jc w:val="center"/>
              <w:rPr>
                <w:szCs w:val="21"/>
              </w:rPr>
            </w:pPr>
            <w:r>
              <w:rPr>
                <w:szCs w:val="21"/>
              </w:rPr>
              <w:t>15</w:t>
            </w:r>
          </w:p>
        </w:tc>
        <w:tc>
          <w:tcPr>
            <w:tcW w:w="874" w:type="dxa"/>
            <w:vAlign w:val="center"/>
          </w:tcPr>
          <w:p>
            <w:pPr>
              <w:pStyle w:val="57"/>
              <w:jc w:val="center"/>
              <w:rPr>
                <w:szCs w:val="21"/>
              </w:rPr>
            </w:pPr>
            <w:r>
              <w:rPr>
                <w:szCs w:val="21"/>
              </w:rPr>
              <w:t>2</w:t>
            </w:r>
            <w:r>
              <w:rPr>
                <w:rFonts w:hint="eastAsia"/>
                <w:szCs w:val="21"/>
              </w:rPr>
              <w:t>1</w:t>
            </w:r>
            <w:r>
              <w:rPr>
                <w:szCs w:val="21"/>
              </w:rPr>
              <w:t>.1</w:t>
            </w:r>
          </w:p>
        </w:tc>
        <w:tc>
          <w:tcPr>
            <w:tcW w:w="1672" w:type="dxa"/>
            <w:vAlign w:val="center"/>
          </w:tcPr>
          <w:p>
            <w:pPr>
              <w:pStyle w:val="57"/>
              <w:jc w:val="center"/>
              <w:rPr>
                <w:szCs w:val="21"/>
              </w:rPr>
            </w:pPr>
            <w:r>
              <w:rPr>
                <w:rFonts w:hint="eastAsia"/>
                <w:szCs w:val="21"/>
              </w:rPr>
              <w:t>开标</w:t>
            </w:r>
          </w:p>
        </w:tc>
        <w:tc>
          <w:tcPr>
            <w:tcW w:w="5101" w:type="dxa"/>
            <w:vAlign w:val="center"/>
          </w:tcPr>
          <w:p>
            <w:pPr>
              <w:pStyle w:val="57"/>
              <w:rPr>
                <w:b/>
                <w:color w:val="FF0000"/>
              </w:rPr>
            </w:pPr>
            <w:r>
              <w:rPr>
                <w:rFonts w:hint="eastAsia"/>
              </w:rPr>
              <w:t>开始时间：</w:t>
            </w:r>
            <w:r>
              <w:rPr>
                <w:rFonts w:hint="eastAsia"/>
                <w:color w:val="FF0000"/>
              </w:rPr>
              <w:t>20</w:t>
            </w:r>
            <w:r>
              <w:rPr>
                <w:color w:val="FF0000"/>
              </w:rPr>
              <w:t>2</w:t>
            </w:r>
            <w:r>
              <w:rPr>
                <w:rFonts w:hint="eastAsia"/>
                <w:color w:val="FF0000"/>
                <w:lang w:val="en-US" w:eastAsia="zh-CN"/>
              </w:rPr>
              <w:t>1</w:t>
            </w:r>
            <w:r>
              <w:rPr>
                <w:rFonts w:hint="eastAsia"/>
                <w:color w:val="FF0000"/>
              </w:rPr>
              <w:t>年0</w:t>
            </w:r>
            <w:r>
              <w:rPr>
                <w:rFonts w:hint="eastAsia"/>
                <w:color w:val="FF0000"/>
                <w:lang w:val="en-US" w:eastAsia="zh-CN"/>
              </w:rPr>
              <w:t>3</w:t>
            </w:r>
            <w:r>
              <w:rPr>
                <w:rFonts w:hint="eastAsia"/>
                <w:color w:val="FF0000"/>
              </w:rPr>
              <w:t>月1</w:t>
            </w:r>
            <w:r>
              <w:rPr>
                <w:rFonts w:hint="eastAsia"/>
                <w:color w:val="FF0000"/>
                <w:lang w:val="en-US" w:eastAsia="zh-CN"/>
              </w:rPr>
              <w:t>2</w:t>
            </w:r>
            <w:r>
              <w:rPr>
                <w:rFonts w:hint="eastAsia"/>
                <w:color w:val="FF0000"/>
              </w:rPr>
              <w:t xml:space="preserve">日 </w:t>
            </w:r>
            <w:r>
              <w:rPr>
                <w:rFonts w:hint="eastAsia"/>
                <w:color w:val="FF0000"/>
                <w:lang w:eastAsia="zh-CN"/>
              </w:rPr>
              <w:t>上</w:t>
            </w:r>
            <w:r>
              <w:rPr>
                <w:rFonts w:hint="eastAsia"/>
                <w:color w:val="FF0000"/>
              </w:rPr>
              <w:t>午1</w:t>
            </w:r>
            <w:r>
              <w:rPr>
                <w:rFonts w:hint="eastAsia"/>
                <w:color w:val="FF0000"/>
                <w:lang w:val="en-US" w:eastAsia="zh-CN"/>
              </w:rPr>
              <w:t>0</w:t>
            </w:r>
            <w:r>
              <w:rPr>
                <w:rFonts w:hint="eastAsia"/>
                <w:color w:val="FF0000"/>
              </w:rPr>
              <w:t>:</w:t>
            </w:r>
            <w:r>
              <w:rPr>
                <w:rFonts w:hint="eastAsia"/>
                <w:color w:val="FF0000"/>
                <w:lang w:val="en-US" w:eastAsia="zh-CN"/>
              </w:rPr>
              <w:t>3</w:t>
            </w:r>
            <w:r>
              <w:rPr>
                <w:rFonts w:hint="eastAsia"/>
                <w:color w:val="FF0000"/>
              </w:rPr>
              <w:t>0时</w:t>
            </w:r>
          </w:p>
          <w:p>
            <w:pPr>
              <w:pStyle w:val="57"/>
            </w:pPr>
            <w:r>
              <w:rPr>
                <w:rFonts w:hint="eastAsia"/>
              </w:rPr>
              <w:t>地    点: 北京清</w:t>
            </w:r>
            <w:r>
              <w:t>华长庚医院</w:t>
            </w:r>
            <w:r>
              <w:rPr>
                <w:rFonts w:hint="eastAsia"/>
              </w:rPr>
              <w:t>2</w:t>
            </w:r>
            <w:r>
              <w:t>#楼</w:t>
            </w:r>
            <w:r>
              <w:rPr>
                <w:rFonts w:hint="eastAsia"/>
              </w:rPr>
              <w:t>会议</w:t>
            </w:r>
            <w: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rFonts w:hint="eastAsia"/>
                <w:szCs w:val="21"/>
              </w:rPr>
              <w:t>1</w:t>
            </w:r>
            <w:r>
              <w:rPr>
                <w:szCs w:val="21"/>
              </w:rPr>
              <w:t>6</w:t>
            </w:r>
          </w:p>
        </w:tc>
        <w:tc>
          <w:tcPr>
            <w:tcW w:w="874" w:type="dxa"/>
            <w:vAlign w:val="center"/>
          </w:tcPr>
          <w:p>
            <w:pPr>
              <w:pStyle w:val="57"/>
              <w:jc w:val="center"/>
              <w:rPr>
                <w:szCs w:val="21"/>
              </w:rPr>
            </w:pPr>
          </w:p>
        </w:tc>
        <w:tc>
          <w:tcPr>
            <w:tcW w:w="1672" w:type="dxa"/>
            <w:vAlign w:val="center"/>
          </w:tcPr>
          <w:p>
            <w:pPr>
              <w:pStyle w:val="57"/>
              <w:jc w:val="center"/>
              <w:rPr>
                <w:szCs w:val="21"/>
              </w:rPr>
            </w:pPr>
            <w:r>
              <w:rPr>
                <w:rFonts w:hint="eastAsia"/>
                <w:szCs w:val="21"/>
              </w:rPr>
              <w:t>评标方法    及标准</w:t>
            </w:r>
          </w:p>
        </w:tc>
        <w:tc>
          <w:tcPr>
            <w:tcW w:w="5101" w:type="dxa"/>
            <w:vAlign w:val="center"/>
          </w:tcPr>
          <w:p>
            <w:pPr>
              <w:pStyle w:val="57"/>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17</w:t>
            </w:r>
          </w:p>
        </w:tc>
        <w:tc>
          <w:tcPr>
            <w:tcW w:w="874" w:type="dxa"/>
            <w:vAlign w:val="center"/>
          </w:tcPr>
          <w:p>
            <w:pPr>
              <w:pStyle w:val="57"/>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rFonts w:hint="default" w:eastAsia="宋体"/>
                <w:color w:val="FF0000"/>
                <w:highlight w:val="yellow"/>
                <w:lang w:val="en-US" w:eastAsia="zh-CN"/>
              </w:rPr>
            </w:pPr>
            <w:r>
              <w:rPr>
                <w:rFonts w:hint="eastAsia"/>
                <w:color w:val="FF0000"/>
                <w:highlight w:val="yellow"/>
              </w:rPr>
              <w:t>人民币元</w:t>
            </w:r>
            <w:r>
              <w:rPr>
                <w:rFonts w:hint="eastAsia"/>
                <w:color w:val="FF0000"/>
                <w:highlight w:val="yellow"/>
                <w:lang w:eastAsia="zh-CN"/>
              </w:rPr>
              <w:t>：</w:t>
            </w:r>
            <w:r>
              <w:rPr>
                <w:rFonts w:hint="eastAsia"/>
                <w:color w:val="FF0000"/>
                <w:highlight w:val="yellow"/>
                <w:lang w:val="en-US" w:eastAsia="zh-CN"/>
              </w:rPr>
              <w:t>148970.15</w:t>
            </w:r>
          </w:p>
          <w:p>
            <w:pPr>
              <w:spacing w:line="312" w:lineRule="auto"/>
              <w:ind w:firstLine="0" w:firstLineChars="0"/>
              <w:rPr>
                <w:color w:val="FF0000"/>
              </w:rPr>
            </w:pPr>
            <w:r>
              <w:rPr>
                <w:rFonts w:hint="eastAsia"/>
                <w:color w:val="FF0000"/>
                <w:highlight w:val="yellow"/>
              </w:rPr>
              <w:t>（大写：人民币</w:t>
            </w:r>
            <w:r>
              <w:rPr>
                <w:rFonts w:hint="eastAsia"/>
                <w:color w:val="FF0000"/>
                <w:highlight w:val="yellow"/>
                <w:lang w:val="en-US" w:eastAsia="zh-CN"/>
              </w:rPr>
              <w:t>壹拾肆万捌仟玖佰柒拾元壹角伍分</w:t>
            </w:r>
            <w:r>
              <w:rPr>
                <w:rFonts w:hint="eastAsia"/>
                <w:color w:val="FF0000"/>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7"/>
              <w:jc w:val="center"/>
              <w:rPr>
                <w:szCs w:val="21"/>
              </w:rPr>
            </w:pPr>
            <w:r>
              <w:rPr>
                <w:szCs w:val="21"/>
              </w:rPr>
              <w:t>18</w:t>
            </w:r>
          </w:p>
        </w:tc>
        <w:tc>
          <w:tcPr>
            <w:tcW w:w="874" w:type="dxa"/>
            <w:vAlign w:val="center"/>
          </w:tcPr>
          <w:p>
            <w:pPr>
              <w:pStyle w:val="57"/>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年</w:t>
            </w:r>
            <w:r>
              <w:rPr>
                <w:rFonts w:hint="eastAsia" w:ascii="宋体" w:hAnsi="宋体"/>
                <w:color w:val="FF0000"/>
                <w:lang w:val="en-US" w:eastAsia="zh-CN"/>
              </w:rPr>
              <w:t>03</w:t>
            </w:r>
            <w:r>
              <w:rPr>
                <w:rFonts w:hint="eastAsia" w:ascii="宋体" w:hAnsi="宋体"/>
                <w:color w:val="FF0000"/>
              </w:rPr>
              <w:t>月</w:t>
            </w:r>
            <w:r>
              <w:rPr>
                <w:rFonts w:hint="eastAsia" w:ascii="宋体" w:hAnsi="宋体"/>
                <w:color w:val="FF0000"/>
                <w:lang w:val="en-US" w:eastAsia="zh-CN"/>
              </w:rPr>
              <w:t>08</w:t>
            </w:r>
            <w:r>
              <w:rPr>
                <w:rFonts w:hint="eastAsia" w:ascii="宋体" w:hAnsi="宋体"/>
                <w:color w:val="FF0000"/>
              </w:rPr>
              <w:t>日</w:t>
            </w:r>
            <w:r>
              <w:rPr>
                <w:rFonts w:ascii="宋体" w:hAnsi="宋体"/>
                <w:color w:val="FF0000"/>
              </w:rPr>
              <w:t>至</w:t>
            </w:r>
            <w:r>
              <w:rPr>
                <w:rFonts w:hint="eastAsia" w:ascii="宋体" w:hAnsi="宋体"/>
                <w:color w:val="FF0000"/>
              </w:rPr>
              <w:t>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年</w:t>
            </w:r>
            <w:r>
              <w:rPr>
                <w:rFonts w:hint="eastAsia" w:ascii="宋体" w:hAnsi="宋体"/>
                <w:color w:val="FF0000"/>
                <w:lang w:val="en-US" w:eastAsia="zh-CN"/>
              </w:rPr>
              <w:t>03</w:t>
            </w:r>
            <w:r>
              <w:rPr>
                <w:rFonts w:hint="eastAsia" w:ascii="宋体" w:hAnsi="宋体"/>
                <w:color w:val="FF0000"/>
              </w:rPr>
              <w:t>月</w:t>
            </w:r>
            <w:r>
              <w:rPr>
                <w:rFonts w:hint="eastAsia" w:ascii="宋体" w:hAnsi="宋体"/>
                <w:color w:val="FF0000"/>
                <w:lang w:val="en-US" w:eastAsia="zh-CN"/>
              </w:rPr>
              <w:t>11</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bookmarkStart w:id="22" w:name="_GoBack"/>
      <w:bookmarkEnd w:id="22"/>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color w:val="FF0000"/>
          <w:szCs w:val="21"/>
          <w:u w:val="single"/>
          <w:lang w:eastAsia="zh-CN"/>
        </w:rPr>
      </w:pPr>
      <w:r>
        <w:rPr>
          <w:rFonts w:hint="eastAsia"/>
        </w:rPr>
        <w:t>项目名称：</w:t>
      </w:r>
      <w:r>
        <w:rPr>
          <w:rFonts w:hint="eastAsia" w:ascii="宋体" w:hAnsi="宋体"/>
          <w:b/>
          <w:color w:val="FF0000"/>
          <w:szCs w:val="21"/>
          <w:u w:val="single"/>
          <w:lang w:eastAsia="zh-CN"/>
        </w:rPr>
        <w:t>病房新增门禁管控案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4</w:t>
      </w:r>
      <w:r>
        <w:t>.3.3</w:t>
      </w:r>
      <w:r>
        <w:rPr>
          <w:rFonts w:hint="eastAsia"/>
        </w:rPr>
        <w:t>为</w:t>
      </w:r>
      <w:r>
        <w:t>本招标项目的监理人的。</w:t>
      </w:r>
    </w:p>
    <w:p>
      <w:pPr>
        <w:pStyle w:val="8"/>
      </w:pP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6"/>
        <w:ind w:firstLine="0" w:firstLineChars="0"/>
      </w:pPr>
      <w:r>
        <w:rPr>
          <w:rFonts w:hint="eastAsia"/>
        </w:rPr>
        <w:t>第二章 合同条款</w:t>
      </w:r>
    </w:p>
    <w:p>
      <w:pPr>
        <w:pStyle w:val="56"/>
        <w:ind w:firstLine="0" w:firstLineChars="0"/>
      </w:pPr>
      <w:r>
        <w:rPr>
          <w:rFonts w:hint="eastAsia"/>
        </w:rPr>
        <w:t>第三章 投标文件商务标部分格式</w:t>
      </w:r>
    </w:p>
    <w:p>
      <w:pPr>
        <w:pStyle w:val="56"/>
        <w:ind w:firstLine="0" w:firstLineChars="0"/>
      </w:pPr>
      <w:r>
        <w:rPr>
          <w:rFonts w:hint="eastAsia"/>
        </w:rPr>
        <w:t>第四章 投标文件经济标部分格式</w:t>
      </w:r>
    </w:p>
    <w:p>
      <w:pPr>
        <w:pStyle w:val="56"/>
        <w:ind w:firstLine="0" w:firstLineChars="0"/>
      </w:pPr>
      <w:r>
        <w:rPr>
          <w:rFonts w:hint="eastAsia"/>
        </w:rPr>
        <w:t>第五章 投标文件技术标部分格式</w:t>
      </w:r>
    </w:p>
    <w:p>
      <w:pPr>
        <w:pStyle w:val="56"/>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highlight w:val="yellow"/>
        </w:rPr>
        <w:t>（20</w:t>
      </w:r>
      <w:r>
        <w:rPr>
          <w:rFonts w:hint="eastAsia"/>
          <w:highlight w:val="yellow"/>
          <w:lang w:val="en-US" w:eastAsia="zh-CN"/>
        </w:rPr>
        <w:t>18</w:t>
      </w:r>
      <w:r>
        <w:rPr>
          <w:rFonts w:hint="eastAsia"/>
          <w:highlight w:val="yellow"/>
        </w:rPr>
        <w:t>年</w:t>
      </w:r>
      <w:r>
        <w:rPr>
          <w:highlight w:val="yellow"/>
        </w:rPr>
        <w:t>0</w:t>
      </w:r>
      <w:r>
        <w:rPr>
          <w:rFonts w:hint="eastAsia"/>
          <w:highlight w:val="yellow"/>
          <w:lang w:val="en-US" w:eastAsia="zh-CN"/>
        </w:rPr>
        <w:t>2</w:t>
      </w:r>
      <w:r>
        <w:rPr>
          <w:rFonts w:hint="eastAsia"/>
          <w:highlight w:val="yellow"/>
        </w:rPr>
        <w:t>月-20</w:t>
      </w:r>
      <w:r>
        <w:rPr>
          <w:highlight w:val="yellow"/>
        </w:rPr>
        <w:t>2</w:t>
      </w:r>
      <w:r>
        <w:rPr>
          <w:rFonts w:hint="eastAsia"/>
          <w:highlight w:val="yellow"/>
          <w:lang w:val="en-US" w:eastAsia="zh-CN"/>
        </w:rPr>
        <w:t>1</w:t>
      </w:r>
      <w:r>
        <w:rPr>
          <w:rFonts w:hint="eastAsia"/>
          <w:highlight w:val="yellow"/>
        </w:rPr>
        <w:t>年</w:t>
      </w:r>
      <w:r>
        <w:rPr>
          <w:highlight w:val="yellow"/>
        </w:rPr>
        <w:t>0</w:t>
      </w:r>
      <w:r>
        <w:rPr>
          <w:rFonts w:hint="eastAsia"/>
          <w:highlight w:val="yellow"/>
          <w:lang w:val="en-US" w:eastAsia="zh-CN"/>
        </w:rPr>
        <w:t>2</w:t>
      </w:r>
      <w:r>
        <w:rPr>
          <w:rFonts w:hint="eastAsia"/>
          <w:highlight w:val="yellow"/>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（4</w:t>
      </w:r>
      <w:r>
        <w:t>）</w:t>
      </w:r>
      <w:r>
        <w:rPr>
          <w:rFonts w:hint="eastAsia"/>
        </w:rPr>
        <w:t>单</w:t>
      </w:r>
      <w:r>
        <w:t>位工程投票报价汇总表（</w:t>
      </w:r>
      <w:r>
        <w:rPr>
          <w:rFonts w:hint="eastAsia"/>
        </w:rPr>
        <w:t>表-03</w:t>
      </w:r>
      <w:r>
        <w:t>）</w:t>
      </w:r>
    </w:p>
    <w:p>
      <w:pPr>
        <w:pStyle w:val="8"/>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（6</w:t>
      </w:r>
      <w:r>
        <w:t>）</w:t>
      </w:r>
      <w:r>
        <w:rPr>
          <w:rFonts w:hint="eastAsia"/>
        </w:rPr>
        <w:t>措施</w:t>
      </w:r>
      <w:r>
        <w:t>项目清单与计价表</w:t>
      </w:r>
      <w:r>
        <w:rPr>
          <w:rFonts w:hint="eastAsia"/>
        </w:rPr>
        <w:t>（一</w:t>
      </w:r>
      <w:r>
        <w:t>）</w:t>
      </w:r>
      <w:r>
        <w:rPr>
          <w:rFonts w:hint="eastAsia"/>
        </w:rPr>
        <w:t>(表-08)</w:t>
      </w:r>
    </w:p>
    <w:p>
      <w:pPr>
        <w:pStyle w:val="8"/>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color w:val="333333"/>
          <w:szCs w:val="21"/>
        </w:rPr>
        <w:t>。招标文件中确定的工程项目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6"/>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6"/>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6"/>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6"/>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6"/>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color w:val="FF0000"/>
        </w:rPr>
        <w:t>本招标工程设置招标控制价，人民币</w:t>
      </w:r>
      <w:r>
        <w:rPr>
          <w:rFonts w:hint="eastAsia"/>
          <w:color w:val="FF0000"/>
          <w:lang w:val="en-US" w:eastAsia="zh-CN"/>
        </w:rPr>
        <w:t>148970.15</w:t>
      </w:r>
      <w:r>
        <w:rPr>
          <w:rFonts w:hint="eastAsia"/>
          <w:color w:val="FF0000"/>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56"/>
        <w:ind w:firstLine="420"/>
      </w:pPr>
      <w:r>
        <w:br w:type="page"/>
      </w: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5"/>
        <w:spacing w:line="240" w:lineRule="auto"/>
        <w:ind w:firstLine="643"/>
      </w:pPr>
      <w:r>
        <w:br w:type="page"/>
      </w:r>
    </w:p>
    <w:p>
      <w:pPr>
        <w:rPr>
          <w:b w:val="0"/>
          <w:bCs w:val="0"/>
          <w:sz w:val="24"/>
        </w:rPr>
      </w:pPr>
    </w:p>
    <w:p>
      <w:pPr>
        <w:rPr>
          <w:rFonts w:ascii="Tahoma" w:hAnsi="Tahoma" w:cs="Tahoma"/>
          <w:b w:val="0"/>
          <w:bCs w:val="0"/>
          <w:sz w:val="23"/>
          <w:szCs w:val="23"/>
        </w:rPr>
      </w:pPr>
    </w:p>
    <w:p>
      <w:pPr>
        <w:pStyle w:val="35"/>
        <w:wordWrap w:val="0"/>
        <w:spacing w:before="192" w:beforeAutospacing="0"/>
        <w:ind w:firstLine="461"/>
        <w:jc w:val="center"/>
        <w:rPr>
          <w:sz w:val="18"/>
          <w:szCs w:val="18"/>
        </w:rPr>
      </w:pPr>
      <w:r>
        <w:rPr>
          <w:rFonts w:hint="eastAsia"/>
          <w:b/>
          <w:bCs/>
          <w:sz w:val="18"/>
          <w:szCs w:val="18"/>
        </w:rPr>
        <w:t xml:space="preserve">                                                      </w:t>
      </w:r>
      <w:r>
        <w:rPr>
          <w:b/>
          <w:bCs/>
          <w:sz w:val="18"/>
          <w:szCs w:val="18"/>
        </w:rPr>
        <w:t xml:space="preserve">      </w:t>
      </w:r>
      <w:r>
        <w:rPr>
          <w:rFonts w:hint="eastAsia"/>
          <w:b/>
          <w:bCs/>
          <w:sz w:val="18"/>
          <w:szCs w:val="18"/>
        </w:rPr>
        <w:t xml:space="preserve"> </w:t>
      </w:r>
      <w:r>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pPr>
        <w:wordWrap w:val="0"/>
        <w:ind w:firstLine="461"/>
        <w:rPr>
          <w:sz w:val="18"/>
          <w:szCs w:val="18"/>
        </w:rPr>
      </w:pPr>
    </w:p>
    <w:p>
      <w:pPr>
        <w:pStyle w:val="35"/>
        <w:tabs>
          <w:tab w:val="left" w:pos="540"/>
        </w:tabs>
        <w:ind w:firstLine="461"/>
        <w:jc w:val="center"/>
        <w:rPr>
          <w:sz w:val="32"/>
          <w:szCs w:val="18"/>
        </w:rPr>
      </w:pPr>
      <w:r>
        <w:rPr>
          <w:b/>
          <w:bCs/>
          <w:sz w:val="32"/>
          <w:szCs w:val="18"/>
        </w:rPr>
        <w:t>北京市建设工程施工合同</w:t>
      </w:r>
    </w:p>
    <w:p>
      <w:pPr>
        <w:wordWrap w:val="0"/>
        <w:ind w:firstLine="461"/>
        <w:rPr>
          <w:sz w:val="18"/>
          <w:szCs w:val="18"/>
        </w:rPr>
      </w:pPr>
    </w:p>
    <w:p>
      <w:pPr>
        <w:pStyle w:val="35"/>
        <w:wordWrap w:val="0"/>
        <w:ind w:firstLine="461"/>
        <w:jc w:val="center"/>
        <w:rPr>
          <w:szCs w:val="18"/>
        </w:rPr>
      </w:pPr>
      <w:r>
        <w:rPr>
          <w:b/>
          <w:bCs/>
          <w:szCs w:val="18"/>
        </w:rPr>
        <w:t>（小型工程本）</w:t>
      </w:r>
    </w:p>
    <w:p>
      <w:pPr>
        <w:wordWrap w:val="0"/>
        <w:ind w:firstLine="461"/>
        <w:rPr>
          <w:sz w:val="18"/>
          <w:szCs w:val="18"/>
        </w:rPr>
      </w:pPr>
    </w:p>
    <w:p>
      <w:pPr>
        <w:wordWrap w:val="0"/>
        <w:ind w:firstLine="461"/>
        <w:rPr>
          <w:sz w:val="18"/>
          <w:szCs w:val="18"/>
        </w:rPr>
      </w:pPr>
    </w:p>
    <w:p>
      <w:pPr>
        <w:wordWrap w:val="0"/>
        <w:ind w:left="0" w:leftChars="0" w:firstLine="0" w:firstLineChars="0"/>
        <w:rPr>
          <w:sz w:val="18"/>
          <w:szCs w:val="18"/>
        </w:rPr>
      </w:pPr>
    </w:p>
    <w:p>
      <w:pPr>
        <w:wordWrap w:val="0"/>
        <w:ind w:firstLine="461"/>
        <w:rPr>
          <w:sz w:val="18"/>
          <w:szCs w:val="18"/>
        </w:rPr>
      </w:pPr>
    </w:p>
    <w:p>
      <w:pPr>
        <w:pStyle w:val="35"/>
        <w:wordWrap w:val="0"/>
        <w:spacing w:line="360" w:lineRule="auto"/>
        <w:ind w:left="0" w:leftChars="0" w:firstLine="0" w:firstLineChars="0"/>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u w:val="single"/>
        </w:rPr>
        <w:t xml:space="preserve">                            </w:t>
      </w:r>
      <w:r>
        <w:rPr>
          <w:rFonts w:hint="eastAsia"/>
        </w:rPr>
        <w:t>（乙方）</w:t>
      </w:r>
      <w:r>
        <w:rPr>
          <w:b/>
        </w:rPr>
        <w:br w:type="textWrapping"/>
      </w:r>
      <w:r>
        <w:rPr>
          <w:b/>
        </w:rPr>
        <w:t>工程名称：</w:t>
      </w:r>
      <w:r>
        <w:rPr>
          <w:rFonts w:hint="eastAsia"/>
          <w:u w:val="single"/>
        </w:rPr>
        <w:t xml:space="preserve">     </w:t>
      </w:r>
      <w:r>
        <w:rPr>
          <w:rFonts w:hint="eastAsia"/>
          <w:sz w:val="21"/>
          <w:szCs w:val="21"/>
          <w:u w:val="single"/>
        </w:rPr>
        <w:t xml:space="preserve">                                     </w:t>
      </w:r>
      <w:r>
        <w:rPr>
          <w:b/>
          <w:sz w:val="21"/>
          <w:szCs w:val="21"/>
        </w:rPr>
        <w:br w:type="textWrapping"/>
      </w:r>
      <w:r>
        <w:rPr>
          <w:b/>
        </w:rPr>
        <w:t>工程地点：</w:t>
      </w:r>
      <w:r>
        <w:rPr>
          <w:u w:val="single"/>
        </w:rPr>
        <w:t>_________________________</w:t>
      </w:r>
      <w:r>
        <w:rPr>
          <w:rFonts w:hint="eastAsia"/>
          <w:u w:val="single"/>
        </w:rPr>
        <w:t xml:space="preserve">            </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rFonts w:hint="eastAsia"/>
          <w:u w:val="single"/>
        </w:rPr>
        <w:t xml:space="preserve">  </w:t>
      </w:r>
      <w:r>
        <w:rPr>
          <w:b/>
        </w:rPr>
        <w:br w:type="textWrapping"/>
      </w:r>
      <w:r>
        <w:rPr>
          <w:b/>
        </w:rPr>
        <w:t>结构类型：</w:t>
      </w:r>
      <w:r>
        <w:rPr>
          <w:u w:val="words"/>
        </w:rPr>
        <w:t>___</w:t>
      </w:r>
      <w:r>
        <w:rPr>
          <w:rFonts w:hint="eastAsia"/>
          <w:u w:val="words"/>
        </w:rPr>
        <w:t>/</w:t>
      </w:r>
      <w:r>
        <w:rPr>
          <w:rFonts w:hint="eastAsia"/>
          <w:u w:val="single"/>
        </w:rPr>
        <w:t xml:space="preserve">   </w:t>
      </w:r>
      <w:r>
        <w:rPr>
          <w:u w:val="words"/>
        </w:rPr>
        <w:t>________</w:t>
      </w:r>
      <w:r>
        <w:rPr>
          <w:b/>
        </w:rPr>
        <w:t>；檐高/跨度：</w:t>
      </w:r>
      <w:r>
        <w:rPr>
          <w:rFonts w:hint="eastAsia"/>
          <w:b/>
          <w:u w:val="single"/>
        </w:rPr>
        <w:t xml:space="preserve"> </w:t>
      </w:r>
      <w:r>
        <w:rPr>
          <w:rFonts w:hint="eastAsia"/>
          <w:u w:val="single"/>
        </w:rPr>
        <w:t xml:space="preserve">     </w:t>
      </w:r>
      <w:r>
        <w:rPr>
          <w:u w:val="words"/>
        </w:rPr>
        <w:t>_</w:t>
      </w:r>
      <w:r>
        <w:rPr>
          <w:rFonts w:hint="eastAsia"/>
          <w:u w:val="words"/>
        </w:rPr>
        <w:t>/</w:t>
      </w:r>
      <w:r>
        <w:rPr>
          <w:u w:val="words"/>
        </w:rPr>
        <w:t>____</w:t>
      </w:r>
      <w:r>
        <w:rPr>
          <w:rFonts w:hint="eastAsia"/>
          <w:u w:val="single"/>
        </w:rPr>
        <w:t xml:space="preserve">   </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b/>
        </w:rPr>
        <w:t xml:space="preserve"> </w:t>
      </w:r>
      <w:r>
        <w:rPr>
          <w:b/>
        </w:rPr>
        <w:t xml:space="preserve"> </w:t>
      </w:r>
      <w:r>
        <w:rPr>
          <w:rFonts w:hint="eastAsia"/>
          <w:u w:val="single"/>
        </w:rPr>
        <w:t xml:space="preserve"> </w:t>
      </w:r>
      <w:r>
        <w:rPr>
          <w:u w:val="single"/>
        </w:rPr>
        <w:t xml:space="preserve">                                                        </w:t>
      </w:r>
      <w:r>
        <w:rPr>
          <w:rFonts w:hint="eastAsia"/>
          <w:u w:val="single"/>
        </w:rPr>
        <w:t>；具体体见工程概预算书。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工程承包造价（金额大写）：</w:t>
      </w:r>
      <w:r>
        <w:rPr>
          <w:rFonts w:hint="eastAsia"/>
          <w:u w:val="single"/>
        </w:rPr>
        <w:t xml:space="preserve">                                </w:t>
      </w:r>
      <w:r>
        <w:rPr>
          <w:u w:val="words"/>
        </w:rPr>
        <w:t>_</w:t>
      </w:r>
    </w:p>
    <w:p>
      <w:pPr>
        <w:pStyle w:val="35"/>
        <w:wordWrap w:val="0"/>
        <w:spacing w:line="360" w:lineRule="auto"/>
        <w:ind w:right="960" w:firstLine="461"/>
        <w:jc w:val="center"/>
        <w:rPr>
          <w:szCs w:val="18"/>
        </w:rPr>
      </w:pPr>
      <w:r>
        <w:rPr>
          <w:rFonts w:hint="eastAsia"/>
          <w:szCs w:val="18"/>
        </w:rPr>
        <w:t xml:space="preserve">                   </w:t>
      </w:r>
      <w:r>
        <w:rPr>
          <w:szCs w:val="18"/>
        </w:rPr>
        <w:t>￥：</w:t>
      </w:r>
      <w:r>
        <w:rPr>
          <w:rFonts w:hint="eastAsia"/>
          <w:szCs w:val="18"/>
          <w:u w:val="single"/>
        </w:rPr>
        <w:t xml:space="preserve">                  </w:t>
      </w:r>
      <w:r>
        <w:rPr>
          <w:szCs w:val="18"/>
        </w:rPr>
        <w:t>元</w:t>
      </w:r>
    </w:p>
    <w:p>
      <w:pPr>
        <w:wordWrap w:val="0"/>
        <w:ind w:firstLine="461"/>
        <w:rPr>
          <w:sz w:val="24"/>
          <w:szCs w:val="18"/>
        </w:rPr>
      </w:pPr>
    </w:p>
    <w:p>
      <w:pPr>
        <w:wordWrap w:val="0"/>
        <w:rPr>
          <w:sz w:val="18"/>
          <w:szCs w:val="18"/>
        </w:rPr>
      </w:pPr>
    </w:p>
    <w:tbl>
      <w:tblPr>
        <w:tblStyle w:val="44"/>
        <w:tblpPr w:vertAnchor="text" w:tblpY="1"/>
        <w:tblW w:w="876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7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trPr>
        <w:tc>
          <w:tcPr>
            <w:tcW w:w="8764" w:type="dxa"/>
            <w:tcBorders>
              <w:top w:val="outset" w:color="auto" w:sz="6" w:space="0"/>
              <w:left w:val="outset" w:color="auto" w:sz="6" w:space="0"/>
              <w:bottom w:val="outset" w:color="auto" w:sz="6" w:space="0"/>
              <w:right w:val="outset" w:color="auto" w:sz="6" w:space="0"/>
            </w:tcBorders>
            <w:vAlign w:val="center"/>
          </w:tcPr>
          <w:p>
            <w:pPr>
              <w:spacing w:after="240"/>
            </w:pPr>
          </w:p>
          <w:p>
            <w:pPr>
              <w:pStyle w:val="35"/>
              <w:ind w:left="0" w:leftChars="0" w:firstLine="0" w:firstLineChars="0"/>
              <w:jc w:val="both"/>
            </w:pPr>
            <w:r>
              <w:t>（贴印花税票处）</w:t>
            </w:r>
          </w:p>
          <w:p>
            <w:pPr>
              <w:pStyle w:val="35"/>
              <w:jc w:val="center"/>
            </w:pPr>
          </w:p>
          <w:p>
            <w:pPr>
              <w:pStyle w:val="35"/>
              <w:jc w:val="center"/>
            </w:pPr>
          </w:p>
          <w:p>
            <w:pPr>
              <w:pStyle w:val="35"/>
              <w:jc w:val="center"/>
            </w:pPr>
          </w:p>
          <w:p>
            <w:pPr>
              <w:pStyle w:val="35"/>
              <w:jc w:val="center"/>
            </w:pPr>
          </w:p>
          <w:p>
            <w:pPr>
              <w:pStyle w:val="35"/>
              <w:jc w:val="center"/>
            </w:pPr>
          </w:p>
          <w:p>
            <w:pPr>
              <w:pStyle w:val="35"/>
              <w:jc w:val="center"/>
            </w:pPr>
          </w:p>
        </w:tc>
      </w:tr>
    </w:tbl>
    <w:p>
      <w:pPr>
        <w:wordWrap w:val="0"/>
        <w:rPr>
          <w:sz w:val="18"/>
          <w:szCs w:val="18"/>
        </w:rPr>
      </w:pPr>
    </w:p>
    <w:p>
      <w:pPr>
        <w:pStyle w:val="35"/>
        <w:spacing w:before="0" w:beforeAutospacing="0" w:after="0" w:afterAutospacing="0" w:line="360" w:lineRule="auto"/>
        <w:ind w:left="0" w:leftChars="0" w:firstLine="0" w:firstLineChars="0"/>
        <w:rPr>
          <w:szCs w:val="18"/>
        </w:rPr>
      </w:pPr>
      <w:r>
        <w:rPr>
          <w:rFonts w:hint="eastAsia"/>
          <w:lang w:val="en-US" w:eastAsia="zh-CN"/>
        </w:rPr>
        <w:t xml:space="preserve">     </w:t>
      </w: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5"/>
        <w:spacing w:before="0" w:beforeAutospacing="0" w:after="0" w:afterAutospacing="0" w:line="360" w:lineRule="auto"/>
        <w:ind w:firstLine="461"/>
        <w:jc w:val="center"/>
        <w:rPr>
          <w:sz w:val="36"/>
          <w:szCs w:val="36"/>
        </w:rPr>
      </w:pPr>
      <w:r>
        <w:rPr>
          <w:b/>
          <w:bCs/>
          <w:sz w:val="36"/>
          <w:szCs w:val="36"/>
        </w:rPr>
        <w:t>北京市建设工程施工合同协议条款</w:t>
      </w:r>
    </w:p>
    <w:p>
      <w:pPr>
        <w:spacing w:line="360" w:lineRule="auto"/>
        <w:ind w:firstLine="461"/>
        <w:rPr>
          <w:sz w:val="24"/>
          <w:szCs w:val="18"/>
        </w:rPr>
      </w:pPr>
    </w:p>
    <w:p>
      <w:pPr>
        <w:pStyle w:val="35"/>
        <w:spacing w:before="0" w:beforeAutospacing="0" w:after="0" w:afterAutospacing="0" w:line="360" w:lineRule="auto"/>
        <w:ind w:firstLine="461"/>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w:t>
      </w:r>
      <w:r>
        <w:rPr>
          <w:rFonts w:hint="eastAsia"/>
          <w:u w:val="single"/>
        </w:rPr>
        <w:t xml:space="preserve">     </w:t>
      </w:r>
      <w:r>
        <w:t>年</w:t>
      </w:r>
      <w:r>
        <w:rPr>
          <w:rFonts w:hint="eastAsia"/>
          <w:u w:val="single"/>
        </w:rPr>
        <w:t xml:space="preserve">    </w:t>
      </w:r>
      <w:r>
        <w:rPr>
          <w:u w:val="single"/>
        </w:rPr>
        <w:t>_</w:t>
      </w:r>
      <w:r>
        <w:t>月</w:t>
      </w:r>
      <w:r>
        <w:rPr>
          <w:rFonts w:hint="eastAsia"/>
          <w:u w:val="single"/>
        </w:rPr>
        <w:t xml:space="preserve">    </w:t>
      </w:r>
      <w:r>
        <w:t>日开工；于</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日竣工。合同工期日历天数为</w:t>
      </w:r>
      <w:r>
        <w:rPr>
          <w:rFonts w:hint="eastAsia"/>
          <w:u w:val="single"/>
        </w:rPr>
        <w:t xml:space="preserve">    </w:t>
      </w:r>
      <w:r>
        <w:t>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r>
        <w:rPr>
          <w:szCs w:val="18"/>
          <w:u w:val="single"/>
        </w:rPr>
        <w:t xml:space="preserve"> </w:t>
      </w:r>
      <w:r>
        <w:rPr>
          <w:rFonts w:hint="eastAsia"/>
          <w:szCs w:val="18"/>
          <w:u w:val="single"/>
        </w:rPr>
        <w:t xml:space="preserve">  </w:t>
      </w:r>
    </w:p>
    <w:p>
      <w:pPr>
        <w:pStyle w:val="35"/>
        <w:spacing w:before="0" w:beforeAutospacing="0" w:after="0" w:afterAutospacing="0" w:line="360" w:lineRule="auto"/>
        <w:ind w:firstLine="461"/>
        <w:rPr>
          <w:szCs w:val="18"/>
          <w:u w:val="single"/>
        </w:rPr>
      </w:pPr>
      <w:r>
        <w:rPr>
          <w:rFonts w:hint="eastAsia"/>
          <w:szCs w:val="18"/>
          <w:u w:val="single"/>
        </w:rPr>
        <w:t xml:space="preserve">                         /                                     </w:t>
      </w:r>
    </w:p>
    <w:p>
      <w:pPr>
        <w:pStyle w:val="35"/>
        <w:spacing w:before="0" w:beforeAutospacing="0" w:after="0" w:afterAutospacing="0" w:line="360" w:lineRule="auto"/>
        <w:ind w:firstLine="461"/>
      </w:pPr>
      <w:r>
        <w:t>1·3 工期提前或延误的奖罚，由双方协商后在合同中约定：</w:t>
      </w:r>
      <w:r>
        <w:rPr>
          <w:rFonts w:hint="eastAsia"/>
        </w:rPr>
        <w:t xml:space="preserve">    /        </w:t>
      </w:r>
    </w:p>
    <w:p>
      <w:pPr>
        <w:pStyle w:val="35"/>
        <w:spacing w:before="0" w:beforeAutospacing="0" w:after="0" w:afterAutospacing="0" w:line="360" w:lineRule="auto"/>
        <w:ind w:firstLine="461"/>
      </w:pPr>
      <w:r>
        <w:rPr>
          <w:rFonts w:hint="eastAsia"/>
        </w:rPr>
        <w:t xml:space="preserve">                             /                                    </w:t>
      </w:r>
    </w:p>
    <w:p>
      <w:pPr>
        <w:pStyle w:val="35"/>
        <w:spacing w:before="0" w:beforeAutospacing="0" w:after="0" w:afterAutospacing="0" w:line="360" w:lineRule="auto"/>
        <w:ind w:firstLine="461"/>
        <w:rPr>
          <w:szCs w:val="18"/>
        </w:rPr>
      </w:pPr>
      <w:r>
        <w:rPr>
          <w:b/>
          <w:bCs/>
        </w:rPr>
        <w:t>第2条 图纸</w:t>
      </w:r>
      <w:r>
        <w:t>发包方于</w:t>
      </w:r>
      <w:r>
        <w:rPr>
          <w:u w:val="single"/>
        </w:rPr>
        <w:t>_</w:t>
      </w:r>
      <w:r>
        <w:rPr>
          <w:rFonts w:hint="eastAsia"/>
          <w:u w:val="single"/>
        </w:rPr>
        <w:t xml:space="preserve">   </w:t>
      </w:r>
      <w:r>
        <w:rPr>
          <w:u w:val="single"/>
        </w:rPr>
        <w:t>_</w:t>
      </w:r>
      <w:r>
        <w:t>年</w:t>
      </w:r>
      <w:r>
        <w:rPr>
          <w:rFonts w:hint="eastAsia"/>
          <w:u w:val="single"/>
        </w:rPr>
        <w:t xml:space="preserve">    </w:t>
      </w:r>
      <w:r>
        <w:t>月</w:t>
      </w:r>
      <w:r>
        <w:rPr>
          <w:rFonts w:hint="eastAsia"/>
          <w:u w:val="single"/>
        </w:rPr>
        <w:t xml:space="preserve">     </w:t>
      </w:r>
      <w:r>
        <w:t>日，向承包方提供</w:t>
      </w:r>
      <w:r>
        <w:rPr>
          <w:u w:val="words"/>
        </w:rPr>
        <w:t>_</w:t>
      </w:r>
      <w:r>
        <w:rPr>
          <w:rFonts w:hint="eastAsia"/>
          <w:u w:val="single"/>
        </w:rPr>
        <w:t>2</w:t>
      </w:r>
      <w:r>
        <w:rPr>
          <w:u w:val="words"/>
        </w:rPr>
        <w:t>_</w:t>
      </w:r>
      <w:r>
        <w:t>套图纸。</w:t>
      </w:r>
    </w:p>
    <w:p>
      <w:pPr>
        <w:pStyle w:val="35"/>
        <w:spacing w:before="0" w:beforeAutospacing="0" w:after="0" w:afterAutospacing="0" w:line="360" w:lineRule="auto"/>
        <w:ind w:firstLine="461"/>
        <w:rPr>
          <w:szCs w:val="18"/>
        </w:rPr>
      </w:pPr>
      <w:r>
        <w:rPr>
          <w:b/>
          <w:bCs/>
        </w:rPr>
        <w:t>第3条 发包方、承包方驻工地代表。</w:t>
      </w:r>
      <w:r>
        <w:t>发包方工程师姓名：</w:t>
      </w:r>
      <w:r>
        <w:rPr>
          <w:u w:val="single"/>
        </w:rPr>
        <w:t>_</w:t>
      </w:r>
      <w:r>
        <w:rPr>
          <w:rFonts w:hint="eastAsia"/>
          <w:u w:val="single"/>
        </w:rPr>
        <w:t xml:space="preserve">   </w:t>
      </w:r>
      <w:r>
        <w:rPr>
          <w:u w:val="single"/>
        </w:rPr>
        <w:t>_</w:t>
      </w:r>
      <w:r>
        <w:t xml:space="preserve"> ；</w:t>
      </w:r>
      <w:r>
        <w:rPr>
          <w:rFonts w:hint="eastAsia"/>
        </w:rPr>
        <w:t>承包方</w:t>
      </w:r>
      <w:r>
        <w:t>项</w:t>
      </w:r>
      <w:r>
        <w:rPr>
          <w:rFonts w:hint="eastAsia"/>
        </w:rPr>
        <w:t>目</w:t>
      </w:r>
      <w:r>
        <w:t>经理姓名</w:t>
      </w:r>
      <w:r>
        <w:rPr>
          <w:rFonts w:hint="eastAsia"/>
        </w:rPr>
        <w:t>：</w:t>
      </w:r>
      <w:r>
        <w:rPr>
          <w:rFonts w:hint="eastAsia"/>
          <w:u w:val="single"/>
        </w:rPr>
        <w:t xml:space="preserve">      </w:t>
      </w:r>
      <w:r>
        <w:t>。</w:t>
      </w:r>
    </w:p>
    <w:p>
      <w:pPr>
        <w:pStyle w:val="35"/>
        <w:spacing w:before="0" w:beforeAutospacing="0" w:after="0" w:afterAutospacing="0" w:line="360" w:lineRule="auto"/>
        <w:ind w:firstLine="461"/>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5"/>
        <w:spacing w:before="0" w:beforeAutospacing="0" w:after="0" w:afterAutospacing="0" w:line="360" w:lineRule="auto"/>
        <w:ind w:firstLine="461"/>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5"/>
        <w:spacing w:before="0" w:beforeAutospacing="0" w:after="0" w:afterAutospacing="0" w:line="360" w:lineRule="auto"/>
        <w:ind w:firstLine="461"/>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spacing w:line="360" w:lineRule="auto"/>
        <w:ind w:firstLine="480" w:firstLineChars="200"/>
        <w:rPr>
          <w:rFonts w:ascii="宋体"/>
          <w:b w:val="0"/>
          <w:bCs w:val="0"/>
          <w:kern w:val="0"/>
          <w:sz w:val="24"/>
          <w:u w:val="single"/>
        </w:rPr>
      </w:pPr>
      <w:r>
        <w:rPr>
          <w:rFonts w:ascii="宋体"/>
          <w:kern w:val="0"/>
          <w:sz w:val="24"/>
        </w:rPr>
        <w:t>第7条 设计变更及合同价款的调整</w:t>
      </w:r>
      <w:r>
        <w:rPr>
          <w:szCs w:val="18"/>
        </w:rPr>
        <w:br w:type="textWrapping"/>
      </w:r>
      <w:r>
        <w:rPr>
          <w:rFonts w:ascii="宋体"/>
          <w:b w:val="0"/>
          <w:bCs w:val="0"/>
          <w:kern w:val="0"/>
          <w:sz w:val="24"/>
        </w:rPr>
        <w:t>　　7·1 施工中对原设计进行变更，</w:t>
      </w:r>
      <w:r>
        <w:rPr>
          <w:rFonts w:hint="eastAsia" w:ascii="宋体"/>
          <w:b w:val="0"/>
          <w:bCs w:val="0"/>
          <w:kern w:val="0"/>
          <w:sz w:val="24"/>
        </w:rPr>
        <w:t>都需</w:t>
      </w:r>
      <w:r>
        <w:rPr>
          <w:rFonts w:ascii="宋体"/>
          <w:b w:val="0"/>
          <w:bCs w:val="0"/>
          <w:kern w:val="0"/>
          <w:sz w:val="24"/>
        </w:rPr>
        <w:t>经</w:t>
      </w:r>
      <w:r>
        <w:rPr>
          <w:rFonts w:hint="eastAsia" w:ascii="宋体"/>
          <w:b w:val="0"/>
          <w:bCs w:val="0"/>
          <w:kern w:val="0"/>
          <w:sz w:val="24"/>
        </w:rPr>
        <w:t>发包方</w:t>
      </w:r>
      <w:r>
        <w:rPr>
          <w:rFonts w:ascii="宋体"/>
          <w:b w:val="0"/>
          <w:bCs w:val="0"/>
          <w:kern w:val="0"/>
          <w:sz w:val="24"/>
        </w:rPr>
        <w:t>批准后</w:t>
      </w:r>
      <w:r>
        <w:rPr>
          <w:rFonts w:hint="eastAsia" w:ascii="宋体"/>
          <w:b w:val="0"/>
          <w:bCs w:val="0"/>
          <w:kern w:val="0"/>
          <w:sz w:val="24"/>
        </w:rPr>
        <w:t>实施。</w:t>
      </w:r>
      <w:r>
        <w:rPr>
          <w:rFonts w:ascii="宋体"/>
          <w:b w:val="0"/>
          <w:bCs w:val="0"/>
          <w:kern w:val="0"/>
          <w:sz w:val="24"/>
        </w:rPr>
        <w:t>承包方按通知进行变更，并于</w:t>
      </w:r>
      <w:r>
        <w:rPr>
          <w:rFonts w:hint="eastAsia" w:ascii="宋体"/>
          <w:b w:val="0"/>
          <w:bCs w:val="0"/>
          <w:kern w:val="0"/>
          <w:sz w:val="24"/>
        </w:rPr>
        <w:t>7</w:t>
      </w:r>
      <w:r>
        <w:rPr>
          <w:rFonts w:ascii="宋体"/>
          <w:b w:val="0"/>
          <w:bCs w:val="0"/>
          <w:kern w:val="0"/>
          <w:sz w:val="24"/>
        </w:rPr>
        <w:t>天内提出变更价款报告的完整资料，因变更导致的经济支出和损失</w:t>
      </w:r>
      <w:r>
        <w:rPr>
          <w:rFonts w:hint="eastAsia" w:ascii="宋体"/>
          <w:b w:val="0"/>
          <w:bCs w:val="0"/>
          <w:kern w:val="0"/>
          <w:sz w:val="24"/>
        </w:rPr>
        <w:t>双方协商解决。</w:t>
      </w:r>
      <w:r>
        <w:rPr>
          <w:rFonts w:ascii="宋体"/>
          <w:b w:val="0"/>
          <w:bCs w:val="0"/>
          <w:kern w:val="0"/>
          <w:sz w:val="24"/>
        </w:rPr>
        <w:br w:type="textWrapping"/>
      </w:r>
      <w:r>
        <w:rPr>
          <w:rFonts w:ascii="宋体"/>
          <w:b w:val="0"/>
          <w:bCs w:val="0"/>
          <w:kern w:val="0"/>
          <w:sz w:val="24"/>
        </w:rPr>
        <w:t>　　7·2 本工程</w:t>
      </w:r>
      <w:r>
        <w:rPr>
          <w:rFonts w:hint="eastAsia" w:ascii="宋体"/>
          <w:b w:val="0"/>
          <w:bCs w:val="0"/>
          <w:kern w:val="0"/>
          <w:sz w:val="24"/>
        </w:rPr>
        <w:t>合同价格形式为总价合同。</w:t>
      </w:r>
    </w:p>
    <w:p>
      <w:pPr>
        <w:spacing w:line="360" w:lineRule="auto"/>
        <w:ind w:firstLine="480" w:firstLineChars="200"/>
        <w:rPr>
          <w:rFonts w:ascii="宋体"/>
          <w:kern w:val="0"/>
          <w:sz w:val="24"/>
        </w:rPr>
      </w:pPr>
      <w:r>
        <w:rPr>
          <w:rFonts w:ascii="宋体"/>
          <w:kern w:val="0"/>
          <w:sz w:val="24"/>
        </w:rPr>
        <w:t>第8条 工程价款及结算</w:t>
      </w:r>
    </w:p>
    <w:p>
      <w:pPr>
        <w:spacing w:line="360" w:lineRule="auto"/>
        <w:ind w:firstLine="480" w:firstLineChars="20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w:t>
      </w:r>
      <w:r>
        <w:rPr>
          <w:rFonts w:hint="eastAsia" w:ascii="宋体"/>
          <w:kern w:val="0"/>
          <w:sz w:val="24"/>
          <w:u w:val="single"/>
        </w:rPr>
        <w:t xml:space="preserve">                     </w:t>
      </w: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w:t>
      </w:r>
    </w:p>
    <w:p>
      <w:pPr>
        <w:spacing w:line="360" w:lineRule="auto"/>
        <w:ind w:firstLine="480" w:firstLineChars="20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u w:val="single"/>
        </w:rPr>
        <w:t xml:space="preserve">    </w:t>
      </w:r>
      <w:r>
        <w:rPr>
          <w:rFonts w:hint="eastAsia" w:ascii="宋体"/>
          <w:kern w:val="0"/>
          <w:sz w:val="24"/>
        </w:rPr>
        <w:t>元（人民币）</w:t>
      </w:r>
    </w:p>
    <w:p>
      <w:pPr>
        <w:spacing w:line="360" w:lineRule="auto"/>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ascii="宋体"/>
          <w:kern w:val="0"/>
          <w:sz w:val="24"/>
          <w:u w:val="single"/>
        </w:rPr>
        <w:t xml:space="preserve">     </w:t>
      </w:r>
      <w:r>
        <w:rPr>
          <w:rFonts w:hint="eastAsia" w:ascii="宋体"/>
          <w:kern w:val="0"/>
          <w:sz w:val="24"/>
        </w:rPr>
        <w:t>元 。</w:t>
      </w:r>
    </w:p>
    <w:p>
      <w:pPr>
        <w:spacing w:line="360" w:lineRule="auto"/>
        <w:ind w:firstLine="480" w:firstLineChars="200"/>
        <w:rPr>
          <w:rFonts w:ascii="宋体"/>
          <w:b w:val="0"/>
          <w:bCs w:val="0"/>
          <w:kern w:val="0"/>
          <w:sz w:val="24"/>
          <w:highlight w:val="none"/>
        </w:rPr>
      </w:pPr>
      <w:r>
        <w:rPr>
          <w:rFonts w:hint="eastAsia" w:ascii="宋体"/>
          <w:b w:val="0"/>
          <w:bCs w:val="0"/>
          <w:kern w:val="0"/>
          <w:sz w:val="24"/>
          <w:highlight w:val="none"/>
        </w:rPr>
        <w:t>8.2付款方式</w:t>
      </w:r>
    </w:p>
    <w:p>
      <w:pPr>
        <w:spacing w:line="360" w:lineRule="auto"/>
        <w:ind w:firstLine="480" w:firstLineChars="200"/>
        <w:rPr>
          <w:rFonts w:ascii="宋体"/>
          <w:b w:val="0"/>
          <w:bCs w:val="0"/>
          <w:kern w:val="0"/>
          <w:sz w:val="24"/>
          <w:highlight w:val="none"/>
        </w:rPr>
      </w:pPr>
      <w:r>
        <w:rPr>
          <w:rFonts w:hint="eastAsia" w:ascii="宋体"/>
          <w:b w:val="0"/>
          <w:bCs w:val="0"/>
          <w:kern w:val="0"/>
          <w:sz w:val="24"/>
          <w:highlight w:val="none"/>
        </w:rPr>
        <w:t>待工程竣工验收，并提交工程验收单及完整的承包人竣工验收备案资料后14天内，支付到合同价款（扣除暂列金额）的95%，余额5%作为工程质量保修金，保修期（自竣工验收合格后两年）到期后14天内一次性结清。</w:t>
      </w:r>
    </w:p>
    <w:p>
      <w:pPr>
        <w:spacing w:line="360" w:lineRule="auto"/>
        <w:ind w:firstLine="480" w:firstLineChars="200"/>
        <w:rPr>
          <w:rFonts w:ascii="宋体"/>
          <w:b w:val="0"/>
          <w:bCs w:val="0"/>
          <w:kern w:val="0"/>
          <w:sz w:val="24"/>
          <w:highlight w:val="none"/>
        </w:rPr>
      </w:pPr>
      <w:r>
        <w:rPr>
          <w:rFonts w:hint="eastAsia" w:ascii="宋体"/>
          <w:b w:val="0"/>
          <w:bCs w:val="0"/>
          <w:kern w:val="0"/>
          <w:sz w:val="24"/>
          <w:highlight w:val="none"/>
        </w:rPr>
        <w:t>本合同款项以银行转账方式支付，承包方应于发包方付款前开具真实合法的等额发票，否则发包方有权不予支付合同价款。</w:t>
      </w:r>
    </w:p>
    <w:p>
      <w:pPr>
        <w:spacing w:line="360" w:lineRule="auto"/>
        <w:ind w:firstLine="480" w:firstLineChars="200"/>
        <w:rPr>
          <w:rFonts w:ascii="宋体"/>
          <w:b w:val="0"/>
          <w:bCs w:val="0"/>
          <w:kern w:val="0"/>
          <w:sz w:val="24"/>
        </w:rPr>
      </w:pPr>
      <w:r>
        <w:rPr>
          <w:rFonts w:ascii="宋体"/>
          <w:b w:val="0"/>
          <w:bCs w:val="0"/>
          <w:kern w:val="0"/>
          <w:sz w:val="24"/>
        </w:rPr>
        <w:t>8</w:t>
      </w:r>
      <w:r>
        <w:rPr>
          <w:rFonts w:hint="eastAsia" w:ascii="宋体"/>
          <w:b w:val="0"/>
          <w:bCs w:val="0"/>
          <w:kern w:val="0"/>
          <w:sz w:val="24"/>
        </w:rPr>
        <w:t>.</w:t>
      </w:r>
      <w:r>
        <w:rPr>
          <w:rFonts w:ascii="宋体"/>
          <w:b w:val="0"/>
          <w:bCs w:val="0"/>
          <w:kern w:val="0"/>
          <w:sz w:val="24"/>
        </w:rPr>
        <w:t>3</w:t>
      </w:r>
      <w:r>
        <w:rPr>
          <w:rFonts w:hint="eastAsia" w:ascii="宋体"/>
          <w:b w:val="0"/>
          <w:bCs w:val="0"/>
          <w:kern w:val="0"/>
          <w:sz w:val="24"/>
        </w:rPr>
        <w:t xml:space="preserve"> 预付款</w:t>
      </w:r>
    </w:p>
    <w:p>
      <w:pPr>
        <w:spacing w:line="360" w:lineRule="auto"/>
        <w:ind w:firstLine="480" w:firstLineChars="200"/>
        <w:rPr>
          <w:rFonts w:ascii="宋体"/>
          <w:b w:val="0"/>
          <w:bCs w:val="0"/>
          <w:kern w:val="0"/>
          <w:sz w:val="24"/>
        </w:rPr>
      </w:pPr>
      <w:r>
        <w:rPr>
          <w:rFonts w:hint="eastAsia" w:ascii="宋体"/>
          <w:b w:val="0"/>
          <w:bCs w:val="0"/>
          <w:kern w:val="0"/>
          <w:sz w:val="24"/>
        </w:rPr>
        <w:t>本工程无预付款。</w:t>
      </w:r>
    </w:p>
    <w:p>
      <w:pPr>
        <w:pStyle w:val="35"/>
        <w:spacing w:before="0" w:beforeAutospacing="0" w:after="0" w:afterAutospacing="0" w:line="360" w:lineRule="auto"/>
        <w:ind w:firstLine="461"/>
        <w:rPr>
          <w:b/>
          <w:szCs w:val="18"/>
        </w:rPr>
      </w:pPr>
      <w:r>
        <w:rPr>
          <w:b/>
        </w:rPr>
        <w:t xml:space="preserve">第9条 材料设备的供应。 </w:t>
      </w:r>
    </w:p>
    <w:p>
      <w:pPr>
        <w:pStyle w:val="35"/>
        <w:spacing w:before="0" w:beforeAutospacing="0" w:after="0" w:afterAutospacing="0" w:line="360" w:lineRule="auto"/>
        <w:ind w:firstLine="461"/>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5"/>
        <w:spacing w:before="0" w:beforeAutospacing="0" w:after="0" w:afterAutospacing="0" w:line="360" w:lineRule="auto"/>
        <w:ind w:firstLine="461"/>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5"/>
        <w:spacing w:before="0" w:beforeAutospacing="0" w:after="0" w:afterAutospacing="0" w:line="360" w:lineRule="auto"/>
        <w:ind w:firstLine="461"/>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5"/>
        <w:spacing w:before="0" w:beforeAutospacing="0" w:after="0" w:afterAutospacing="0" w:line="360" w:lineRule="auto"/>
        <w:ind w:firstLine="461"/>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5"/>
        <w:spacing w:before="0" w:beforeAutospacing="0" w:after="0" w:afterAutospacing="0" w:line="360" w:lineRule="auto"/>
        <w:ind w:firstLine="461"/>
        <w:rPr>
          <w:szCs w:val="18"/>
        </w:rPr>
      </w:pPr>
      <w:r>
        <w:rPr>
          <w:b/>
          <w:bCs/>
        </w:rPr>
        <w:t>第12条 合同份数。</w:t>
      </w:r>
      <w:r>
        <w:t xml:space="preserve"> 本合同</w:t>
      </w:r>
      <w:r>
        <w:rPr>
          <w:rFonts w:hint="eastAsia"/>
        </w:rPr>
        <w:t>一式四份，甲方三份，乙方一份，具有同等法律效力</w:t>
      </w:r>
      <w:r>
        <w:t xml:space="preserve">。 </w:t>
      </w:r>
    </w:p>
    <w:p>
      <w:pPr>
        <w:pStyle w:val="35"/>
        <w:spacing w:before="0" w:beforeAutospacing="0" w:after="0" w:afterAutospacing="0" w:line="360" w:lineRule="auto"/>
        <w:ind w:left="216" w:leftChars="103"/>
        <w:rPr>
          <w:szCs w:val="18"/>
        </w:rPr>
      </w:pPr>
      <w:r>
        <w:rPr>
          <w:b/>
          <w:bCs/>
          <w:szCs w:val="18"/>
        </w:rPr>
        <w:t>第13条 补充条款如下</w:t>
      </w:r>
      <w:r>
        <w:rPr>
          <w:szCs w:val="18"/>
        </w:rPr>
        <w:t>：</w:t>
      </w:r>
    </w:p>
    <w:p>
      <w:pPr>
        <w:spacing w:line="360" w:lineRule="auto"/>
        <w:ind w:firstLine="480" w:firstLineChars="200"/>
        <w:rPr>
          <w:rFonts w:ascii="宋体"/>
          <w:b w:val="0"/>
          <w:sz w:val="24"/>
        </w:rPr>
      </w:pPr>
      <w:r>
        <w:rPr>
          <w:rFonts w:hint="eastAsia" w:ascii="宋体"/>
          <w:b w:val="0"/>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spacing w:line="360" w:lineRule="auto"/>
        <w:ind w:firstLine="480" w:firstLineChars="200"/>
        <w:rPr>
          <w:rFonts w:ascii="宋体"/>
          <w:b w:val="0"/>
          <w:sz w:val="24"/>
          <w:u w:val="single"/>
        </w:rPr>
      </w:pPr>
      <w:r>
        <w:rPr>
          <w:rFonts w:hint="eastAsia" w:ascii="宋体"/>
          <w:b w:val="0"/>
          <w:sz w:val="24"/>
          <w:u w:val="single"/>
        </w:rPr>
        <w:t>13.2计价方式采用2012年《北京市建设工程预算定额》、2012年《北京市房屋修缮工程预算定额》。</w:t>
      </w:r>
    </w:p>
    <w:p>
      <w:pPr>
        <w:spacing w:line="360" w:lineRule="auto"/>
        <w:ind w:firstLine="480" w:firstLineChars="200"/>
        <w:rPr>
          <w:rFonts w:ascii="宋体"/>
          <w:b w:val="0"/>
          <w:sz w:val="24"/>
          <w:u w:val="single"/>
        </w:rPr>
      </w:pPr>
      <w:r>
        <w:rPr>
          <w:rFonts w:hint="eastAsia" w:ascii="宋体"/>
          <w:b w:val="0"/>
          <w:sz w:val="24"/>
          <w:u w:val="single"/>
        </w:rPr>
        <w:t>13.3附工程预算书1份（预算金额不得高于最终结算金额）。</w:t>
      </w:r>
    </w:p>
    <w:p>
      <w:pPr>
        <w:spacing w:line="360" w:lineRule="auto"/>
        <w:ind w:firstLine="480" w:firstLineChars="200"/>
        <w:rPr>
          <w:rFonts w:ascii="宋体"/>
          <w:szCs w:val="21"/>
          <w:u w:val="single"/>
        </w:rPr>
      </w:pPr>
      <w:r>
        <w:rPr>
          <w:rFonts w:hint="eastAsia" w:ascii="宋体"/>
          <w:b w:val="0"/>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spacing w:line="360" w:lineRule="auto"/>
        <w:ind w:firstLine="480" w:firstLineChars="200"/>
        <w:rPr>
          <w:rFonts w:ascii="宋体"/>
          <w:b w:val="0"/>
          <w:sz w:val="24"/>
          <w:u w:val="single"/>
        </w:rPr>
      </w:pPr>
      <w:r>
        <w:rPr>
          <w:rFonts w:hint="eastAsia" w:ascii="宋体"/>
          <w:b w:val="0"/>
          <w:sz w:val="24"/>
          <w:u w:val="single"/>
        </w:rPr>
        <w:t>13.5本工程竣工验收合格后（需经过专业部门验收的工程应提供该专业部门的验收报告复印件），乙方提供竣工图（须加盖竣工图章）（纸质及CAD版）、工程</w:t>
      </w:r>
      <w:r>
        <w:rPr>
          <w:rFonts w:ascii="宋体"/>
          <w:b w:val="0"/>
          <w:sz w:val="24"/>
          <w:u w:val="single"/>
        </w:rPr>
        <w:t>保修书、</w:t>
      </w:r>
      <w:r>
        <w:rPr>
          <w:rFonts w:hint="eastAsia" w:ascii="宋体"/>
          <w:b w:val="0"/>
          <w:sz w:val="24"/>
          <w:u w:val="single"/>
        </w:rPr>
        <w:t>材料设备明细表（品牌、型号、规格、供应商座机电话）一式三份。</w:t>
      </w:r>
    </w:p>
    <w:p>
      <w:pPr>
        <w:spacing w:line="360" w:lineRule="auto"/>
        <w:ind w:firstLine="480" w:firstLineChars="200"/>
        <w:rPr>
          <w:rFonts w:ascii="宋体"/>
          <w:b w:val="0"/>
          <w:sz w:val="24"/>
          <w:u w:val="single"/>
        </w:rPr>
      </w:pPr>
      <w:r>
        <w:rPr>
          <w:rFonts w:hint="eastAsia" w:ascii="宋体"/>
          <w:b w:val="0"/>
          <w:sz w:val="24"/>
        </w:rPr>
        <w:t>13.6</w:t>
      </w:r>
      <w:r>
        <w:rPr>
          <w:rFonts w:hint="eastAsia" w:ascii="宋体"/>
          <w:b w:val="0"/>
          <w:sz w:val="24"/>
          <w:u w:val="single"/>
        </w:rPr>
        <w:t>本工程所用材料、设备按市场价进行结算。</w:t>
      </w:r>
    </w:p>
    <w:p>
      <w:pPr>
        <w:spacing w:line="360" w:lineRule="auto"/>
        <w:ind w:firstLine="480" w:firstLineChars="200"/>
        <w:rPr>
          <w:rFonts w:ascii="宋体"/>
          <w:b w:val="0"/>
          <w:sz w:val="24"/>
        </w:rPr>
      </w:pPr>
      <w:r>
        <w:rPr>
          <w:rFonts w:hint="eastAsia" w:ascii="宋体"/>
          <w:b w:val="0"/>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spacing w:line="360" w:lineRule="auto"/>
        <w:ind w:firstLine="480" w:firstLineChars="200"/>
        <w:rPr>
          <w:rFonts w:ascii="宋体"/>
          <w:b w:val="0"/>
          <w:sz w:val="24"/>
        </w:rPr>
      </w:pPr>
      <w:r>
        <w:rPr>
          <w:rFonts w:hint="eastAsia" w:ascii="宋体"/>
          <w:b w:val="0"/>
          <w:sz w:val="24"/>
        </w:rPr>
        <w:t>13.8</w:t>
      </w:r>
      <w:r>
        <w:rPr>
          <w:rFonts w:hint="eastAsia" w:ascii="宋体"/>
          <w:b w:val="0"/>
          <w:sz w:val="24"/>
          <w:u w:val="single"/>
        </w:rPr>
        <w:t>工程施工前发包方、承包方双方需签订施工安全、消防协议书，明确责任。</w:t>
      </w:r>
    </w:p>
    <w:p>
      <w:pPr>
        <w:spacing w:line="360" w:lineRule="auto"/>
        <w:ind w:firstLine="480" w:firstLineChars="200"/>
        <w:rPr>
          <w:rFonts w:ascii="宋体"/>
          <w:b w:val="0"/>
          <w:sz w:val="24"/>
        </w:rPr>
      </w:pPr>
      <w:r>
        <w:rPr>
          <w:rFonts w:hint="eastAsia" w:ascii="宋体"/>
          <w:b w:val="0"/>
          <w:sz w:val="24"/>
        </w:rPr>
        <w:t>13.9</w:t>
      </w:r>
      <w:r>
        <w:rPr>
          <w:rFonts w:hint="eastAsia" w:ascii="宋体"/>
          <w:b w:val="0"/>
          <w:sz w:val="24"/>
          <w:u w:val="single"/>
        </w:rPr>
        <w:t>承包方提供竣工图纸叁套。</w:t>
      </w:r>
    </w:p>
    <w:p>
      <w:pPr>
        <w:spacing w:line="360" w:lineRule="auto"/>
        <w:ind w:firstLine="480" w:firstLineChars="200"/>
        <w:rPr>
          <w:rFonts w:ascii="宋体"/>
          <w:b w:val="0"/>
          <w:sz w:val="24"/>
          <w:u w:val="single"/>
        </w:rPr>
      </w:pPr>
      <w:r>
        <w:rPr>
          <w:rFonts w:hint="eastAsia" w:ascii="宋体"/>
          <w:b w:val="0"/>
          <w:sz w:val="24"/>
        </w:rPr>
        <w:t>13.10</w:t>
      </w:r>
      <w:r>
        <w:rPr>
          <w:rFonts w:hint="eastAsia" w:ascii="宋体"/>
          <w:b w:val="0"/>
          <w:sz w:val="24"/>
          <w:u w:val="single"/>
        </w:rPr>
        <w:t>承包方所采购的材料、设备如有质量问题（不合格）一切由承包方负责，因此给发包方造成的损失，由承包方承担相应的法律责任并赔偿全部损失。</w:t>
      </w:r>
    </w:p>
    <w:p>
      <w:pPr>
        <w:spacing w:line="360" w:lineRule="auto"/>
        <w:ind w:firstLine="480" w:firstLineChars="200"/>
        <w:rPr>
          <w:rFonts w:ascii="宋体"/>
          <w:b w:val="0"/>
          <w:sz w:val="24"/>
          <w:u w:val="single"/>
        </w:rPr>
      </w:pPr>
      <w:r>
        <w:rPr>
          <w:rFonts w:hint="eastAsia" w:ascii="宋体"/>
          <w:b w:val="0"/>
          <w:sz w:val="24"/>
        </w:rPr>
        <w:t>13.11</w:t>
      </w:r>
      <w:r>
        <w:rPr>
          <w:rFonts w:hint="eastAsia" w:ascii="宋体"/>
          <w:b w:val="0"/>
          <w:sz w:val="24"/>
          <w:u w:val="single"/>
        </w:rPr>
        <w:t>若乙方就施工图纸、设计变更所确定的工程内容以外的；施工预算或预算定额取费中未包含隐蔽施工或其他新增的项目，该项需重新协商签订合同。</w:t>
      </w:r>
    </w:p>
    <w:p>
      <w:pPr>
        <w:spacing w:line="360" w:lineRule="auto"/>
        <w:ind w:firstLine="480" w:firstLineChars="200"/>
        <w:rPr>
          <w:rFonts w:ascii="宋体"/>
          <w:b w:val="0"/>
          <w:sz w:val="24"/>
          <w:u w:val="single"/>
        </w:rPr>
      </w:pPr>
      <w:r>
        <w:rPr>
          <w:rFonts w:hint="eastAsia" w:ascii="宋体"/>
          <w:b w:val="0"/>
          <w:sz w:val="24"/>
          <w:u w:val="single"/>
        </w:rPr>
        <w:t>13.12本工程自竣工验收合格之日起，乙方负责免费保修两年。</w:t>
      </w:r>
    </w:p>
    <w:p>
      <w:pPr>
        <w:spacing w:line="360" w:lineRule="auto"/>
        <w:ind w:firstLine="480" w:firstLineChars="200"/>
        <w:rPr>
          <w:rFonts w:ascii="宋体"/>
          <w:b w:val="0"/>
          <w:sz w:val="24"/>
          <w:u w:val="single"/>
        </w:rPr>
      </w:pPr>
      <w:r>
        <w:rPr>
          <w:rFonts w:hint="eastAsia" w:ascii="宋体"/>
          <w:b w:val="0"/>
          <w:sz w:val="24"/>
          <w:u w:val="single"/>
        </w:rPr>
        <w:t>13.13未经发包方书面同意，承包方不得将该工程转包、分包给第三方。</w:t>
      </w:r>
    </w:p>
    <w:p>
      <w:pPr>
        <w:spacing w:line="360" w:lineRule="auto"/>
        <w:ind w:firstLine="480" w:firstLineChars="200"/>
        <w:rPr>
          <w:rFonts w:ascii="宋体"/>
          <w:b w:val="0"/>
          <w:sz w:val="24"/>
          <w:u w:val="single"/>
        </w:rPr>
      </w:pPr>
      <w:r>
        <w:rPr>
          <w:rFonts w:hint="eastAsia" w:ascii="宋体"/>
          <w:b w:val="0"/>
          <w:sz w:val="24"/>
          <w:u w:val="single"/>
        </w:rPr>
        <w:t>13.14安全协议书、工程保修书为本合同不可分割的一部分与本合同具有同等的法律效力。</w:t>
      </w:r>
    </w:p>
    <w:p>
      <w:pPr>
        <w:spacing w:line="360" w:lineRule="auto"/>
        <w:ind w:firstLine="480" w:firstLineChars="200"/>
        <w:rPr>
          <w:rFonts w:ascii="宋体"/>
          <w:b w:val="0"/>
          <w:sz w:val="24"/>
          <w:u w:val="single"/>
        </w:rPr>
      </w:pPr>
      <w:r>
        <w:rPr>
          <w:rFonts w:hint="eastAsia" w:ascii="宋体"/>
          <w:b w:val="0"/>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spacing w:line="360" w:lineRule="auto"/>
        <w:ind w:firstLine="480" w:firstLineChars="200"/>
        <w:rPr>
          <w:rFonts w:ascii="宋体"/>
          <w:b w:val="0"/>
          <w:sz w:val="24"/>
          <w:u w:val="single"/>
        </w:rPr>
      </w:pPr>
      <w:r>
        <w:rPr>
          <w:rFonts w:hint="eastAsia" w:ascii="宋体"/>
          <w:b w:val="0"/>
          <w:sz w:val="24"/>
          <w:u w:val="single"/>
        </w:rPr>
        <w:t>13.16施工期间违反质量、安全、不文明施工等行为，甲方有权依据《工程承揽须知》罚扣事项进行罚扣，罚扣金额在付款相应扣除或由</w:t>
      </w:r>
      <w:r>
        <w:rPr>
          <w:rFonts w:hint="eastAsia" w:ascii="宋体"/>
          <w:b w:val="0"/>
          <w:bCs w:val="0"/>
          <w:sz w:val="24"/>
          <w:u w:val="single"/>
        </w:rPr>
        <w:t>乙方现金缴纳</w:t>
      </w:r>
      <w:r>
        <w:rPr>
          <w:rFonts w:hint="eastAsia" w:ascii="宋体"/>
          <w:b w:val="0"/>
          <w:sz w:val="24"/>
          <w:u w:val="single"/>
        </w:rPr>
        <w:t>，各参与投标公司与我院第一次签订合同时提供一式五份《工程承揽须知》签章版，留存于我院备案，直至来函声明不在投标我院工程时返还，以后投标无需再次签认《工程承揽须知》，但视为遵从其罚扣标准。</w:t>
      </w:r>
    </w:p>
    <w:p>
      <w:pPr>
        <w:spacing w:line="360" w:lineRule="auto"/>
        <w:ind w:firstLine="480" w:firstLineChars="200"/>
        <w:rPr>
          <w:rFonts w:ascii="宋体"/>
          <w:b w:val="0"/>
          <w:sz w:val="24"/>
          <w:u w:val="single"/>
        </w:rPr>
      </w:pPr>
      <w:r>
        <w:rPr>
          <w:rFonts w:hint="eastAsia" w:ascii="宋体"/>
          <w:b w:val="0"/>
          <w:sz w:val="24"/>
          <w:u w:val="single"/>
        </w:rPr>
        <w:t>13.17建设工程施工安全责任书、工程建设项目廉政责任书  为本协议的一部分，与本协议具有同等法律效力。</w:t>
      </w:r>
    </w:p>
    <w:p>
      <w:pPr>
        <w:pStyle w:val="35"/>
        <w:spacing w:before="0" w:beforeAutospacing="0" w:after="0" w:afterAutospacing="0" w:line="360" w:lineRule="auto"/>
        <w:ind w:firstLine="461"/>
        <w:rPr>
          <w:szCs w:val="18"/>
        </w:rPr>
      </w:pPr>
    </w:p>
    <w:p>
      <w:pPr>
        <w:pStyle w:val="35"/>
        <w:spacing w:before="0" w:beforeAutospacing="0" w:after="0" w:afterAutospacing="0" w:line="360" w:lineRule="auto"/>
        <w:ind w:firstLine="461"/>
        <w:rPr>
          <w:szCs w:val="18"/>
          <w:u w:val="single"/>
        </w:rPr>
      </w:pPr>
      <w:r>
        <w:rPr>
          <w:rFonts w:hint="eastAsia"/>
          <w:szCs w:val="18"/>
        </w:rPr>
        <w:t>本合同订立时间：</w:t>
      </w:r>
      <w:r>
        <w:rPr>
          <w:rFonts w:hint="eastAsia"/>
          <w:szCs w:val="18"/>
          <w:u w:val="single"/>
        </w:rPr>
        <w:t xml:space="preserve">        年     月    日</w:t>
      </w:r>
    </w:p>
    <w:p>
      <w:pPr>
        <w:pStyle w:val="35"/>
        <w:spacing w:before="0" w:beforeAutospacing="0" w:after="0" w:afterAutospacing="0" w:line="360" w:lineRule="auto"/>
        <w:ind w:firstLine="461"/>
        <w:rPr>
          <w:szCs w:val="18"/>
        </w:rPr>
      </w:pPr>
    </w:p>
    <w:p>
      <w:pPr>
        <w:pStyle w:val="35"/>
        <w:tabs>
          <w:tab w:val="left" w:pos="4680"/>
        </w:tabs>
        <w:spacing w:before="0" w:beforeAutospacing="0" w:after="0" w:afterAutospacing="0" w:line="360" w:lineRule="auto"/>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spacing w:line="360" w:lineRule="auto"/>
        <w:ind w:firstLine="461"/>
        <w:rPr>
          <w:rFonts w:ascii="宋体"/>
          <w:sz w:val="24"/>
          <w:szCs w:val="18"/>
        </w:rPr>
      </w:pPr>
    </w:p>
    <w:p>
      <w:pPr>
        <w:spacing w:line="360" w:lineRule="auto"/>
        <w:ind w:firstLine="461"/>
        <w:rPr>
          <w:rFonts w:ascii="宋体"/>
          <w:sz w:val="24"/>
          <w:szCs w:val="18"/>
        </w:rPr>
      </w:pPr>
    </w:p>
    <w:p>
      <w:pPr>
        <w:spacing w:line="360" w:lineRule="auto"/>
        <w:ind w:firstLine="461"/>
        <w:rPr>
          <w:rFonts w:ascii="宋体"/>
          <w:sz w:val="24"/>
          <w:szCs w:val="18"/>
        </w:rPr>
      </w:pPr>
    </w:p>
    <w:p>
      <w:pPr>
        <w:spacing w:line="360" w:lineRule="auto"/>
        <w:ind w:firstLine="461"/>
        <w:rPr>
          <w:rFonts w:ascii="宋体"/>
          <w:sz w:val="24"/>
          <w:szCs w:val="18"/>
        </w:rPr>
      </w:pPr>
    </w:p>
    <w:p>
      <w:pPr>
        <w:spacing w:line="360" w:lineRule="auto"/>
        <w:ind w:firstLine="461"/>
        <w:rPr>
          <w:szCs w:val="18"/>
        </w:rPr>
      </w:pPr>
    </w:p>
    <w:p>
      <w:pPr>
        <w:spacing w:line="360" w:lineRule="auto"/>
        <w:ind w:firstLine="461"/>
        <w:rPr>
          <w:rFonts w:ascii="宋体"/>
          <w:sz w:val="24"/>
          <w:szCs w:val="24"/>
        </w:rPr>
      </w:pPr>
      <w:r>
        <w:rPr>
          <w:sz w:val="24"/>
          <w:szCs w:val="24"/>
        </w:rPr>
        <w:t>甲方</w:t>
      </w:r>
      <w:r>
        <w:rPr>
          <w:rFonts w:hint="eastAsia"/>
          <w:sz w:val="24"/>
          <w:szCs w:val="24"/>
        </w:rPr>
        <w:t>法定</w:t>
      </w:r>
      <w:r>
        <w:rPr>
          <w:sz w:val="24"/>
          <w:szCs w:val="24"/>
        </w:rPr>
        <w:t>代表人签字：       </w:t>
      </w:r>
      <w:r>
        <w:rPr>
          <w:rFonts w:hint="eastAsia"/>
          <w:sz w:val="24"/>
          <w:szCs w:val="24"/>
        </w:rPr>
        <w:t xml:space="preserve">     </w:t>
      </w:r>
      <w:r>
        <w:rPr>
          <w:rFonts w:hint="eastAsia"/>
          <w:sz w:val="24"/>
          <w:szCs w:val="24"/>
          <w:lang w:val="en-US" w:eastAsia="zh-CN"/>
        </w:rPr>
        <w:t xml:space="preserve">        </w:t>
      </w:r>
      <w:r>
        <w:rPr>
          <w:sz w:val="24"/>
          <w:szCs w:val="24"/>
        </w:rPr>
        <w:t>乙方</w:t>
      </w:r>
      <w:r>
        <w:rPr>
          <w:rFonts w:hint="eastAsia"/>
          <w:sz w:val="24"/>
          <w:szCs w:val="24"/>
        </w:rPr>
        <w:t>法定</w:t>
      </w:r>
      <w:r>
        <w:rPr>
          <w:sz w:val="24"/>
          <w:szCs w:val="24"/>
        </w:rPr>
        <w:t>代表人</w:t>
      </w:r>
      <w:r>
        <w:rPr>
          <w:rFonts w:hint="eastAsia"/>
          <w:sz w:val="24"/>
          <w:szCs w:val="24"/>
          <w:lang w:eastAsia="zh-CN"/>
        </w:rPr>
        <w:t>签字：</w:t>
      </w:r>
    </w:p>
    <w:p>
      <w:pPr>
        <w:spacing w:line="360" w:lineRule="auto"/>
        <w:rPr>
          <w:rFonts w:hint="eastAsia" w:ascii="宋体"/>
          <w:b w:val="0"/>
          <w:sz w:val="24"/>
          <w:szCs w:val="18"/>
        </w:rPr>
      </w:pPr>
    </w:p>
    <w:p>
      <w:pPr>
        <w:spacing w:line="360" w:lineRule="auto"/>
        <w:rPr>
          <w:rFonts w:ascii="宋体"/>
          <w:b w:val="0"/>
          <w:sz w:val="24"/>
          <w:szCs w:val="18"/>
        </w:rPr>
      </w:pPr>
      <w:r>
        <w:rPr>
          <w:rFonts w:hint="eastAsia" w:ascii="宋体"/>
          <w:b w:val="0"/>
          <w:sz w:val="24"/>
          <w:szCs w:val="18"/>
        </w:rPr>
        <w:t>委托代理人签字：                     委托代理人签字：</w:t>
      </w:r>
    </w:p>
    <w:p>
      <w:pPr>
        <w:spacing w:line="360" w:lineRule="auto"/>
        <w:ind w:firstLine="461"/>
        <w:rPr>
          <w:rFonts w:ascii="宋体"/>
          <w:b w:val="0"/>
          <w:sz w:val="24"/>
          <w:szCs w:val="18"/>
        </w:rPr>
      </w:pPr>
      <w:r>
        <w:rPr>
          <w:rFonts w:hint="eastAsia" w:ascii="宋体"/>
          <w:b w:val="0"/>
          <w:sz w:val="24"/>
          <w:szCs w:val="18"/>
        </w:rPr>
        <w:t xml:space="preserve">                  </w:t>
      </w:r>
    </w:p>
    <w:p>
      <w:pPr>
        <w:pStyle w:val="35"/>
        <w:tabs>
          <w:tab w:val="left" w:pos="540"/>
          <w:tab w:val="left" w:pos="4500"/>
          <w:tab w:val="left" w:pos="4680"/>
        </w:tabs>
        <w:spacing w:before="0" w:beforeAutospacing="0" w:after="0" w:afterAutospacing="0" w:line="360" w:lineRule="auto"/>
        <w:rPr>
          <w:szCs w:val="18"/>
        </w:rPr>
      </w:pPr>
      <w:r>
        <w:rPr>
          <w:rFonts w:hint="eastAsia"/>
          <w:szCs w:val="18"/>
        </w:rPr>
        <w:t>地址：北京市昌平区立汤路168号       地址：</w:t>
      </w:r>
    </w:p>
    <w:p>
      <w:pPr>
        <w:pStyle w:val="35"/>
        <w:tabs>
          <w:tab w:val="left" w:pos="540"/>
          <w:tab w:val="left" w:pos="4500"/>
          <w:tab w:val="left" w:pos="4680"/>
        </w:tabs>
        <w:spacing w:before="0" w:beforeAutospacing="0" w:after="0" w:afterAutospacing="0" w:line="360" w:lineRule="auto"/>
        <w:rPr>
          <w:szCs w:val="18"/>
        </w:rPr>
      </w:pPr>
      <w:r>
        <w:rPr>
          <w:rFonts w:hint="eastAsia"/>
          <w:szCs w:val="18"/>
        </w:rPr>
        <w:t>电话：010-56118899                   电话：</w:t>
      </w:r>
    </w:p>
    <w:p>
      <w:pPr>
        <w:pStyle w:val="35"/>
        <w:tabs>
          <w:tab w:val="left" w:pos="540"/>
          <w:tab w:val="left" w:pos="4500"/>
          <w:tab w:val="left" w:pos="4680"/>
        </w:tabs>
        <w:spacing w:before="0" w:beforeAutospacing="0" w:after="0" w:afterAutospacing="0" w:line="360" w:lineRule="auto"/>
        <w:rPr>
          <w:szCs w:val="18"/>
        </w:rPr>
      </w:pPr>
      <w:r>
        <w:rPr>
          <w:rFonts w:hint="eastAsia"/>
          <w:szCs w:val="18"/>
        </w:rPr>
        <w:t>纳税人识别号：12110000318301495P     纳税人识别号：</w:t>
      </w:r>
    </w:p>
    <w:p>
      <w:pPr>
        <w:pStyle w:val="35"/>
        <w:tabs>
          <w:tab w:val="left" w:pos="540"/>
          <w:tab w:val="left" w:pos="4500"/>
          <w:tab w:val="left" w:pos="4680"/>
        </w:tabs>
        <w:spacing w:before="0" w:beforeAutospacing="0" w:after="0" w:afterAutospacing="0" w:line="360" w:lineRule="auto"/>
        <w:rPr>
          <w:szCs w:val="18"/>
        </w:rPr>
      </w:pPr>
      <w:r>
        <w:rPr>
          <w:rFonts w:hint="eastAsia"/>
          <w:szCs w:val="18"/>
        </w:rPr>
        <w:t>开户银行：北京银行太阳宫支行         开户银行：</w:t>
      </w:r>
    </w:p>
    <w:p>
      <w:pPr>
        <w:pStyle w:val="35"/>
        <w:tabs>
          <w:tab w:val="left" w:pos="540"/>
          <w:tab w:val="left" w:pos="4500"/>
          <w:tab w:val="left" w:pos="4680"/>
        </w:tabs>
        <w:spacing w:before="0" w:beforeAutospacing="0" w:after="0" w:afterAutospacing="0" w:line="360" w:lineRule="auto"/>
        <w:rPr>
          <w:szCs w:val="18"/>
        </w:rPr>
      </w:pPr>
      <w:r>
        <w:rPr>
          <w:rFonts w:hint="eastAsia"/>
          <w:szCs w:val="18"/>
        </w:rPr>
        <w:t>帐号：20000028396500002202843        帐号：</w:t>
      </w:r>
    </w:p>
    <w:p>
      <w:pPr>
        <w:pStyle w:val="35"/>
        <w:tabs>
          <w:tab w:val="left" w:pos="540"/>
          <w:tab w:val="left" w:pos="4500"/>
          <w:tab w:val="left" w:pos="4680"/>
        </w:tabs>
        <w:spacing w:before="0" w:beforeAutospacing="0" w:after="0" w:afterAutospacing="0" w:line="360" w:lineRule="auto"/>
        <w:rPr>
          <w:szCs w:val="18"/>
        </w:rPr>
      </w:pPr>
      <w:r>
        <w:rPr>
          <w:szCs w:val="18"/>
        </w:rPr>
        <w:br w:type="page"/>
      </w:r>
    </w:p>
    <w:p>
      <w:pPr>
        <w:pStyle w:val="35"/>
        <w:spacing w:before="0" w:beforeAutospacing="0" w:after="0" w:afterAutospacing="0" w:line="360" w:lineRule="auto"/>
        <w:ind w:firstLine="461"/>
        <w:jc w:val="center"/>
        <w:rPr>
          <w:sz w:val="36"/>
          <w:szCs w:val="36"/>
        </w:rPr>
      </w:pPr>
      <w:r>
        <w:rPr>
          <w:b/>
          <w:bCs/>
          <w:sz w:val="36"/>
          <w:szCs w:val="36"/>
        </w:rPr>
        <w:t>工程发包方供应材料设备一览表</w:t>
      </w:r>
    </w:p>
    <w:p>
      <w:pPr>
        <w:spacing w:line="360" w:lineRule="auto"/>
        <w:ind w:firstLine="461"/>
        <w:rPr>
          <w:sz w:val="24"/>
          <w:szCs w:val="18"/>
        </w:rPr>
      </w:pPr>
    </w:p>
    <w:tbl>
      <w:tblPr>
        <w:tblStyle w:val="44"/>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供应时间</w:t>
            </w: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送达地点</w:t>
            </w: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sz w:val="24"/>
              </w:rPr>
            </w:pPr>
          </w:p>
          <w:p>
            <w:pPr>
              <w:pStyle w:val="35"/>
              <w:spacing w:before="0" w:beforeAutospacing="0" w:after="0" w:afterAutospacing="0" w:line="360" w:lineRule="auto"/>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tc>
        <w:tc>
          <w:tcPr>
            <w:tcW w:w="1758" w:type="dxa"/>
            <w:vMerge w:val="continue"/>
            <w:tcBorders>
              <w:top w:val="outset" w:color="auto" w:sz="6" w:space="0"/>
              <w:left w:val="outset" w:color="auto" w:sz="6" w:space="0"/>
              <w:bottom w:val="outset" w:color="auto" w:sz="6" w:space="0"/>
              <w:right w:val="outset" w:color="auto" w:sz="6" w:space="0"/>
            </w:tcBorders>
            <w:vAlign w:val="center"/>
          </w:tcPr>
          <w:p/>
        </w:tc>
        <w:tc>
          <w:tcPr>
            <w:tcW w:w="1412" w:type="dxa"/>
            <w:vMerge w:val="continue"/>
            <w:tcBorders>
              <w:top w:val="outset" w:color="auto" w:sz="6" w:space="0"/>
              <w:left w:val="outset" w:color="auto" w:sz="6" w:space="0"/>
              <w:bottom w:val="outset" w:color="auto" w:sz="6" w:space="0"/>
              <w:right w:val="outset" w:color="auto" w:sz="6" w:space="0"/>
            </w:tcBorders>
            <w:vAlign w:val="center"/>
          </w:tcPr>
          <w:p/>
        </w:tc>
        <w:tc>
          <w:tcPr>
            <w:tcW w:w="421" w:type="dxa"/>
            <w:vMerge w:val="continue"/>
            <w:tcBorders>
              <w:top w:val="outset" w:color="auto" w:sz="6" w:space="0"/>
              <w:left w:val="outset" w:color="auto" w:sz="6" w:space="0"/>
              <w:bottom w:val="outset" w:color="auto" w:sz="6" w:space="0"/>
              <w:right w:val="outset" w:color="auto" w:sz="6" w:space="0"/>
            </w:tcBorders>
            <w:vAlign w:val="center"/>
          </w:tcPr>
          <w:p/>
        </w:tc>
        <w:tc>
          <w:tcPr>
            <w:tcW w:w="541" w:type="dxa"/>
            <w:vMerge w:val="continue"/>
            <w:tcBorders>
              <w:top w:val="outset" w:color="auto" w:sz="6" w:space="0"/>
              <w:left w:val="outset" w:color="auto" w:sz="6" w:space="0"/>
              <w:bottom w:val="outset" w:color="auto" w:sz="6" w:space="0"/>
              <w:right w:val="outset" w:color="auto" w:sz="6" w:space="0"/>
            </w:tcBorders>
            <w:vAlign w:val="center"/>
          </w:tcPr>
          <w:p/>
        </w:tc>
        <w:tc>
          <w:tcPr>
            <w:tcW w:w="541" w:type="dxa"/>
            <w:vMerge w:val="continue"/>
            <w:tcBorders>
              <w:top w:val="outset" w:color="auto" w:sz="6" w:space="0"/>
              <w:left w:val="outset" w:color="auto" w:sz="6" w:space="0"/>
              <w:bottom w:val="outset" w:color="auto" w:sz="6" w:space="0"/>
              <w:right w:val="outset" w:color="auto" w:sz="6" w:space="0"/>
            </w:tcBorders>
            <w:vAlign w:val="center"/>
          </w:tc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spacing w:line="360" w:lineRule="auto"/>
              <w:rPr>
                <w:rFonts w:ascii="宋体"/>
                <w:sz w:val="24"/>
              </w:rPr>
            </w:pPr>
          </w:p>
        </w:tc>
      </w:tr>
    </w:tbl>
    <w:p>
      <w:pPr>
        <w:pStyle w:val="35"/>
        <w:spacing w:before="0" w:beforeAutospacing="0" w:after="0" w:afterAutospacing="0" w:line="360" w:lineRule="auto"/>
        <w:rPr>
          <w:szCs w:val="18"/>
        </w:rPr>
      </w:pPr>
    </w:p>
    <w:p>
      <w:pPr>
        <w:pStyle w:val="35"/>
        <w:spacing w:before="0" w:beforeAutospacing="0" w:after="0" w:afterAutospacing="0" w:line="360" w:lineRule="auto"/>
        <w:rPr>
          <w:szCs w:val="18"/>
        </w:rPr>
      </w:pPr>
    </w:p>
    <w:p>
      <w:pPr>
        <w:pStyle w:val="35"/>
        <w:spacing w:before="0" w:beforeAutospacing="0" w:after="0" w:afterAutospacing="0" w:line="360" w:lineRule="auto"/>
        <w:rPr>
          <w:szCs w:val="18"/>
        </w:rPr>
      </w:pPr>
      <w:r>
        <w:rPr>
          <w:szCs w:val="18"/>
        </w:rPr>
        <w:br w:type="page"/>
      </w:r>
    </w:p>
    <w:p>
      <w:pPr>
        <w:widowControl/>
        <w:shd w:val="clear" w:color="auto" w:fill="FFFFFF"/>
        <w:spacing w:line="540" w:lineRule="atLeast"/>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80"/>
        <w:jc w:val="left"/>
        <w:rPr>
          <w:rFonts w:ascii="宋体" w:hAnsi="宋体" w:cs="宋体"/>
          <w:b w:val="0"/>
          <w:bCs w:val="0"/>
          <w:kern w:val="0"/>
          <w:sz w:val="21"/>
          <w:szCs w:val="21"/>
        </w:rPr>
      </w:pP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甲方（总包方）：北京清华长庚医院</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 xml:space="preserve">乙方（承包方）：              </w:t>
      </w:r>
    </w:p>
    <w:p>
      <w:pPr>
        <w:widowControl/>
        <w:shd w:val="clear" w:color="auto" w:fill="FFFFFF"/>
        <w:spacing w:line="390" w:lineRule="atLeast"/>
        <w:ind w:firstLine="480"/>
        <w:jc w:val="left"/>
        <w:rPr>
          <w:rFonts w:ascii="宋体" w:hAnsi="宋体" w:cs="宋体"/>
          <w:b w:val="0"/>
          <w:bCs w:val="0"/>
          <w:kern w:val="0"/>
          <w:sz w:val="21"/>
          <w:szCs w:val="21"/>
        </w:rPr>
      </w:pP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经甲乙双方协商:甲方将</w:t>
      </w:r>
      <w:r>
        <w:rPr>
          <w:rFonts w:hint="eastAsia" w:ascii="宋体" w:hAnsi="宋体" w:cs="宋体"/>
          <w:b w:val="0"/>
          <w:bCs w:val="0"/>
          <w:kern w:val="0"/>
          <w:sz w:val="21"/>
          <w:szCs w:val="21"/>
          <w:u w:val="single"/>
        </w:rPr>
        <w:t xml:space="preserve">                           </w:t>
      </w:r>
      <w:r>
        <w:rPr>
          <w:rFonts w:hint="eastAsia" w:ascii="宋体" w:hAnsi="宋体" w:cs="宋体"/>
          <w:b w:val="0"/>
          <w:bCs w:val="0"/>
          <w:kern w:val="0"/>
          <w:sz w:val="21"/>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b w:val="0"/>
          <w:bCs w:val="0"/>
          <w:kern w:val="0"/>
          <w:sz w:val="21"/>
        </w:rPr>
        <w:t>法规</w:t>
      </w:r>
      <w:r>
        <w:rPr>
          <w:rFonts w:hint="eastAsia" w:ascii="宋体" w:hAnsi="宋体" w:cs="宋体"/>
          <w:b w:val="0"/>
          <w:bCs w:val="0"/>
          <w:kern w:val="0"/>
          <w:sz w:val="21"/>
        </w:rPr>
        <w:fldChar w:fldCharType="end"/>
      </w:r>
      <w:r>
        <w:rPr>
          <w:rFonts w:hint="eastAsia" w:ascii="宋体" w:hAnsi="宋体" w:cs="宋体"/>
          <w:b w:val="0"/>
          <w:bCs w:val="0"/>
          <w:kern w:val="0"/>
          <w:sz w:val="21"/>
          <w:szCs w:val="21"/>
        </w:rPr>
        <w:t>，甲乙双方特订立此建设工程安全生产责任书，双方共同遵守。</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 工程劳务承包方责任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b w:val="0"/>
          <w:bCs w:val="0"/>
          <w:kern w:val="0"/>
          <w:sz w:val="21"/>
        </w:rPr>
        <w:t>法律</w:t>
      </w:r>
      <w:r>
        <w:rPr>
          <w:rFonts w:hint="eastAsia" w:ascii="宋体" w:hAnsi="宋体" w:cs="宋体"/>
          <w:b w:val="0"/>
          <w:bCs w:val="0"/>
          <w:kern w:val="0"/>
          <w:sz w:val="21"/>
        </w:rPr>
        <w:fldChar w:fldCharType="end"/>
      </w:r>
      <w:r>
        <w:rPr>
          <w:rFonts w:hint="eastAsia" w:ascii="宋体" w:hAnsi="宋体" w:cs="宋体"/>
          <w:b w:val="0"/>
          <w:bCs w:val="0"/>
          <w:kern w:val="0"/>
          <w:sz w:val="21"/>
          <w:szCs w:val="21"/>
        </w:rPr>
        <w:t>、法令、法规及行业规章、规程等管理规定。严格执行现行的“一标准三规范”《建筑施工安全检查标准》（JG59-</w:t>
      </w:r>
      <w:r>
        <w:rPr>
          <w:rFonts w:ascii="宋体" w:hAnsi="宋体" w:cs="宋体"/>
          <w:b w:val="0"/>
          <w:bCs w:val="0"/>
          <w:kern w:val="0"/>
          <w:sz w:val="21"/>
          <w:szCs w:val="21"/>
        </w:rPr>
        <w:t>2011</w:t>
      </w:r>
      <w:r>
        <w:rPr>
          <w:rFonts w:hint="eastAsia" w:ascii="宋体" w:hAnsi="宋体" w:cs="宋体"/>
          <w:b w:val="0"/>
          <w:bCs w:val="0"/>
          <w:kern w:val="0"/>
          <w:sz w:val="21"/>
          <w:szCs w:val="21"/>
        </w:rPr>
        <w:t>），《建筑施工高处作业安全技术规范》JGJ80-</w:t>
      </w:r>
      <w:r>
        <w:rPr>
          <w:rFonts w:ascii="宋体" w:hAnsi="宋体" w:cs="宋体"/>
          <w:b w:val="0"/>
          <w:bCs w:val="0"/>
          <w:kern w:val="0"/>
          <w:sz w:val="21"/>
          <w:szCs w:val="21"/>
        </w:rPr>
        <w:t>2016</w:t>
      </w:r>
      <w:r>
        <w:rPr>
          <w:rFonts w:hint="eastAsia" w:ascii="宋体" w:hAnsi="宋体" w:cs="宋体"/>
          <w:b w:val="0"/>
          <w:bCs w:val="0"/>
          <w:kern w:val="0"/>
          <w:sz w:val="21"/>
          <w:szCs w:val="21"/>
        </w:rPr>
        <w:t>；《龙门架及井架物料提升机安全技术规范》JGJ88-</w:t>
      </w:r>
      <w:r>
        <w:rPr>
          <w:rFonts w:ascii="宋体" w:hAnsi="宋体" w:cs="宋体"/>
          <w:b w:val="0"/>
          <w:bCs w:val="0"/>
          <w:kern w:val="0"/>
          <w:sz w:val="21"/>
          <w:szCs w:val="21"/>
        </w:rPr>
        <w:t>2010</w:t>
      </w:r>
      <w:r>
        <w:rPr>
          <w:rFonts w:hint="eastAsia" w:ascii="宋体" w:hAnsi="宋体" w:cs="宋体"/>
          <w:b w:val="0"/>
          <w:bCs w:val="0"/>
          <w:kern w:val="0"/>
          <w:sz w:val="21"/>
          <w:szCs w:val="21"/>
        </w:rPr>
        <w:t>；《施工现场临时用电安全技术规范》JGJ46-</w:t>
      </w:r>
      <w:r>
        <w:rPr>
          <w:rFonts w:ascii="宋体" w:hAnsi="宋体" w:cs="宋体"/>
          <w:b w:val="0"/>
          <w:bCs w:val="0"/>
          <w:kern w:val="0"/>
          <w:sz w:val="21"/>
          <w:szCs w:val="21"/>
        </w:rPr>
        <w:t>2005</w:t>
      </w:r>
      <w:r>
        <w:rPr>
          <w:rFonts w:hint="eastAsia" w:ascii="宋体" w:hAnsi="宋体" w:cs="宋体"/>
          <w:b w:val="0"/>
          <w:bCs w:val="0"/>
          <w:kern w:val="0"/>
          <w:sz w:val="21"/>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9、 施工企业应根据中华人民共和国建筑法第五章四十八条的规定，对施工现场进行意外伤害、伤亡保险。</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二、 发包方责任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1、 发包单位应根据国家有关法令，法规选择符合安全资质的施工企业承包施工。</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三、 建设工程承包方安全生产目标</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 安全管理目标承诺</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1、 事故管理</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本工程杜绝四级及四级以上的伤亡事故的发生。 重伤事故率控制0% 轻伤事故率控制1%</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2、 安全管理</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（1）按照施工组织设计中采取的安全措施的项目执行率为100%，经费保证率100 %。</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（2）施工现场每月组织3次由公司分管经理或项目经理组织的安全大检查。</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（3）施工现场各级职能人员岗位责任制，目标责任书执行率100%。</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（4）施工现场设专职安全员1人。</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（5）施工现场脚手架及高处防护作业工程、施工用电、施工机械及特料运输提升设施验收合格率100%。</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（6）施工现场各类机械，机电设备完好率100%。</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3、安全教育</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b w:val="0"/>
          <w:bCs w:val="0"/>
          <w:kern w:val="0"/>
          <w:sz w:val="21"/>
          <w:szCs w:val="21"/>
        </w:rPr>
      </w:pPr>
      <w:r>
        <w:rPr>
          <w:rFonts w:hint="eastAsia" w:ascii="宋体" w:hAnsi="宋体" w:cs="宋体"/>
          <w:b w:val="0"/>
          <w:bCs w:val="0"/>
          <w:kern w:val="0"/>
          <w:sz w:val="21"/>
          <w:szCs w:val="21"/>
        </w:rPr>
        <w:t xml:space="preserve">四、 本责任书一式四份，甲方三份，乙方一份，具有同等法律效力。  </w:t>
      </w:r>
    </w:p>
    <w:p>
      <w:pPr>
        <w:widowControl/>
        <w:shd w:val="clear" w:color="auto" w:fill="FFFFFF"/>
        <w:spacing w:line="390" w:lineRule="atLeast"/>
        <w:jc w:val="left"/>
        <w:rPr>
          <w:rFonts w:ascii="宋体" w:hAnsi="宋体" w:cs="宋体"/>
          <w:b w:val="0"/>
          <w:bCs w:val="0"/>
          <w:kern w:val="0"/>
          <w:sz w:val="21"/>
          <w:szCs w:val="21"/>
        </w:rPr>
      </w:pPr>
      <w:r>
        <w:rPr>
          <w:rFonts w:hint="eastAsia" w:ascii="宋体" w:hAnsi="宋体" w:cs="宋体"/>
          <w:b w:val="0"/>
          <w:bCs w:val="0"/>
          <w:kern w:val="0"/>
          <w:sz w:val="21"/>
          <w:szCs w:val="21"/>
        </w:rPr>
        <w:t xml:space="preserve">    </w:t>
      </w:r>
    </w:p>
    <w:p>
      <w:pPr>
        <w:widowControl/>
        <w:shd w:val="clear" w:color="auto" w:fill="FFFFFF"/>
        <w:spacing w:line="390" w:lineRule="atLeast"/>
        <w:ind w:left="202" w:leftChars="96" w:firstLine="58" w:firstLineChars="28"/>
        <w:jc w:val="left"/>
        <w:rPr>
          <w:rFonts w:ascii="宋体" w:hAnsi="宋体" w:cs="宋体"/>
          <w:b w:val="0"/>
          <w:bCs w:val="0"/>
          <w:kern w:val="0"/>
          <w:sz w:val="21"/>
          <w:szCs w:val="21"/>
        </w:rPr>
      </w:pPr>
      <w:r>
        <w:rPr>
          <w:rFonts w:hint="eastAsia" w:ascii="宋体" w:hAnsi="宋体" w:cs="宋体"/>
          <w:b w:val="0"/>
          <w:bCs w:val="0"/>
          <w:kern w:val="0"/>
          <w:sz w:val="21"/>
          <w:szCs w:val="21"/>
        </w:rPr>
        <w:t>以下空白</w:t>
      </w:r>
    </w:p>
    <w:p>
      <w:pPr>
        <w:jc w:val="center"/>
        <w:rPr>
          <w:rFonts w:ascii="Calibri" w:hAnsi="Calibri"/>
          <w:b w:val="0"/>
          <w:bCs w:val="0"/>
          <w:sz w:val="36"/>
          <w:szCs w:val="28"/>
        </w:rPr>
      </w:pPr>
      <w:r>
        <w:rPr>
          <w:rFonts w:ascii="宋体" w:hAnsi="宋体" w:cs="宋体"/>
          <w:b w:val="0"/>
          <w:bCs w:val="0"/>
          <w:kern w:val="0"/>
          <w:sz w:val="21"/>
          <w:szCs w:val="21"/>
        </w:rPr>
        <w:br w:type="page"/>
      </w:r>
      <w:r>
        <w:rPr>
          <w:rFonts w:hint="eastAsia" w:ascii="Calibri" w:hAnsi="Calibri"/>
          <w:b w:val="0"/>
          <w:bCs w:val="0"/>
          <w:sz w:val="36"/>
          <w:szCs w:val="28"/>
        </w:rPr>
        <w:t>工程建设项目廉政责任书</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 xml:space="preserve">工程项目名称：                             </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工程项目地址：北京清华长庚医院</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建设单位（甲方）：北京清华长庚医院</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 xml:space="preserve">施工单位（乙方）：                          </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第一条　甲乙双方的责任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（二）严格执行建设工程项目承发包合同文件，自觉按合同办事。</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第二条　甲方的责任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甲方的领导和从事该建设工程项目的工作人员，在工程建设的事前、事中、事后应遵守以下规定：</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（一）不准向乙方和相关单位索要或接受回扣、礼金、有价证券、贵重物品和好处费、感谢费等。</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（二）不准在乙方和相关单位报销任何应由甲方或个人支付的费用。</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（四）不准参加有可能影响公正执行公务的乙方和相关单位的宴请和健身、娱乐等活动。</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第三条　乙方的责任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（二）不准以任何理由为甲方和相关单位报销应由对方或个人支付的费用。</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（四）不准以任何理由为甲方、相关单位或个人组织有可能影响公正执行公务的宴请、健身、娱乐等活动。</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第四条　违约责任</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第五条　本责任书作为工程施工合同的附件，与工程施工合同具有同等法律效力。经双方签署后立即生效。</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第六条　本责任书的有效期为双方签署之日起至该工程项目竣工验收合格时止。</w:t>
      </w:r>
    </w:p>
    <w:p>
      <w:pPr>
        <w:widowControl/>
        <w:shd w:val="clear" w:color="auto" w:fill="FFFFFF"/>
        <w:spacing w:line="390" w:lineRule="atLeast"/>
        <w:ind w:firstLine="480"/>
        <w:jc w:val="left"/>
        <w:rPr>
          <w:rFonts w:ascii="宋体" w:hAnsi="宋体" w:cs="宋体"/>
          <w:b w:val="0"/>
          <w:bCs w:val="0"/>
          <w:kern w:val="0"/>
          <w:sz w:val="21"/>
          <w:szCs w:val="21"/>
        </w:rPr>
      </w:pPr>
      <w:r>
        <w:rPr>
          <w:rFonts w:hint="eastAsia" w:ascii="宋体" w:hAnsi="宋体" w:cs="宋体"/>
          <w:b w:val="0"/>
          <w:bCs w:val="0"/>
          <w:kern w:val="0"/>
          <w:sz w:val="21"/>
          <w:szCs w:val="21"/>
        </w:rPr>
        <w:t>第七条</w:t>
      </w:r>
      <w:r>
        <w:rPr>
          <w:rFonts w:hint="eastAsia" w:ascii="宋体" w:hAnsi="宋体" w:cs="宋体"/>
          <w:b w:val="0"/>
          <w:bCs w:val="0"/>
          <w:kern w:val="0"/>
          <w:sz w:val="21"/>
          <w:szCs w:val="21"/>
        </w:rPr>
        <w:tab/>
      </w:r>
      <w:r>
        <w:rPr>
          <w:rFonts w:hint="eastAsia" w:ascii="宋体" w:hAnsi="宋体" w:cs="宋体"/>
          <w:b w:val="0"/>
          <w:bCs w:val="0"/>
          <w:kern w:val="0"/>
          <w:sz w:val="21"/>
          <w:szCs w:val="21"/>
        </w:rPr>
        <w:t>本责任书一式四份，由甲乙双方各执一份，送交甲乙双方的监督单位各一份。</w:t>
      </w:r>
    </w:p>
    <w:p>
      <w:pPr>
        <w:widowControl/>
        <w:shd w:val="clear" w:color="auto" w:fill="FFFFFF"/>
        <w:spacing w:line="390" w:lineRule="atLeast"/>
        <w:ind w:firstLine="480"/>
        <w:jc w:val="left"/>
        <w:rPr>
          <w:rFonts w:ascii="宋体" w:hAnsi="宋体" w:cs="宋体"/>
          <w:b w:val="0"/>
          <w:bCs w:val="0"/>
          <w:kern w:val="0"/>
          <w:sz w:val="21"/>
          <w:szCs w:val="21"/>
        </w:rPr>
      </w:pPr>
    </w:p>
    <w:p>
      <w:pPr>
        <w:widowControl/>
        <w:shd w:val="clear" w:color="auto" w:fill="FFFFFF"/>
        <w:spacing w:line="390" w:lineRule="atLeast"/>
        <w:ind w:left="202" w:leftChars="96" w:firstLine="58" w:firstLineChars="28"/>
        <w:jc w:val="left"/>
        <w:rPr>
          <w:rFonts w:ascii="宋体" w:hAnsi="宋体" w:cs="宋体"/>
          <w:b w:val="0"/>
          <w:bCs w:val="0"/>
          <w:kern w:val="0"/>
          <w:sz w:val="21"/>
          <w:szCs w:val="21"/>
        </w:rPr>
      </w:pPr>
      <w:r>
        <w:rPr>
          <w:rFonts w:hint="eastAsia" w:ascii="宋体" w:hAnsi="宋体" w:cs="宋体"/>
          <w:b w:val="0"/>
          <w:bCs w:val="0"/>
          <w:kern w:val="0"/>
          <w:sz w:val="21"/>
          <w:szCs w:val="21"/>
        </w:rPr>
        <w:t>以下空白</w:t>
      </w:r>
    </w:p>
    <w:p>
      <w:pPr>
        <w:pStyle w:val="35"/>
        <w:tabs>
          <w:tab w:val="left" w:pos="540"/>
          <w:tab w:val="left" w:pos="4500"/>
          <w:tab w:val="left" w:pos="4680"/>
        </w:tabs>
        <w:spacing w:before="0" w:beforeAutospacing="0" w:after="0" w:afterAutospacing="0" w:line="360" w:lineRule="auto"/>
        <w:rPr>
          <w:rFonts w:hAnsi="宋体" w:cs="宋体"/>
          <w:b/>
          <w:bCs/>
          <w:sz w:val="21"/>
          <w:szCs w:val="21"/>
        </w:rPr>
      </w:pPr>
    </w:p>
    <w:p/>
    <w:p>
      <w:pPr>
        <w:ind w:left="0" w:leftChars="0" w:firstLine="0" w:firstLineChars="0"/>
        <w:jc w:val="both"/>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ind w:firstLine="1041"/>
        <w:jc w:val="center"/>
        <w:rPr>
          <w:rFonts w:hint="eastAsia" w:eastAsia="华文中宋"/>
          <w:b/>
          <w:color w:val="000000"/>
          <w:sz w:val="52"/>
          <w:szCs w:val="52"/>
        </w:rPr>
      </w:pPr>
    </w:p>
    <w:p>
      <w:pPr>
        <w:pStyle w:val="35"/>
        <w:tabs>
          <w:tab w:val="left" w:pos="238"/>
          <w:tab w:val="center" w:pos="4407"/>
        </w:tabs>
        <w:wordWrap w:val="0"/>
        <w:spacing w:before="192" w:beforeAutospacing="0"/>
        <w:ind w:firstLine="0" w:firstLineChars="0"/>
        <w:rPr>
          <w:b/>
          <w:bCs/>
          <w:sz w:val="18"/>
          <w:szCs w:val="18"/>
        </w:rPr>
      </w:pPr>
    </w:p>
    <w:p>
      <w:pPr>
        <w:pStyle w:val="35"/>
        <w:wordWrap w:val="0"/>
        <w:spacing w:before="192" w:beforeAutospacing="0"/>
        <w:ind w:firstLine="0" w:firstLineChars="0"/>
        <w:jc w:val="both"/>
        <w:rPr>
          <w:b/>
          <w:bCs/>
          <w:sz w:val="18"/>
          <w:szCs w:val="18"/>
        </w:rPr>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（商务标部分）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61"/>
        <w:ind w:firstLine="422"/>
        <w:jc w:val="center"/>
        <w:rPr>
          <w:sz w:val="32"/>
        </w:rPr>
      </w:pPr>
      <w:r>
        <w:br w:type="page"/>
      </w:r>
      <w:r>
        <w:rPr>
          <w:rFonts w:hint="eastAsia"/>
          <w:sz w:val="32"/>
        </w:rPr>
        <w:t>投标函</w:t>
      </w:r>
    </w:p>
    <w:p>
      <w:pPr>
        <w:pStyle w:val="56"/>
        <w:ind w:firstLine="0" w:firstLineChars="0"/>
        <w:rPr>
          <w:u w:val="single"/>
        </w:rPr>
      </w:pPr>
      <w:r>
        <w:rPr>
          <w:rFonts w:hint="eastAsia"/>
        </w:rPr>
        <w:t>致：</w:t>
      </w:r>
    </w:p>
    <w:p>
      <w:pPr>
        <w:pStyle w:val="56"/>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6"/>
        <w:ind w:firstLine="420"/>
      </w:pPr>
      <w:r>
        <w:t>2</w:t>
      </w:r>
      <w:r>
        <w:rPr>
          <w:rFonts w:hint="eastAsia"/>
        </w:rPr>
        <w:t>、我方已详细审核全部招标文件，包括修改文件（如有时）及有关附件。</w:t>
      </w:r>
    </w:p>
    <w:p>
      <w:pPr>
        <w:pStyle w:val="56"/>
        <w:ind w:firstLine="420"/>
      </w:pPr>
      <w:r>
        <w:t>3</w:t>
      </w:r>
      <w:r>
        <w:rPr>
          <w:rFonts w:hint="eastAsia"/>
        </w:rPr>
        <w:t>、我方承认投标函是我方投标文件的组成部分。</w:t>
      </w:r>
    </w:p>
    <w:p>
      <w:pPr>
        <w:pStyle w:val="56"/>
        <w:ind w:left="239" w:leftChars="114" w:firstLine="210" w:firstLineChars="100"/>
      </w:pPr>
      <w:r>
        <w:t>4</w:t>
      </w:r>
      <w:r>
        <w:rPr>
          <w:rFonts w:hint="eastAsia"/>
        </w:rPr>
        <w:t>、一旦我方中标，我方保证按合同协议书中规定的工期：日历天内完成并移交全部工程，质量标准为。</w:t>
      </w:r>
    </w:p>
    <w:p>
      <w:pPr>
        <w:pStyle w:val="56"/>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56"/>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6"/>
        <w:ind w:firstLine="420"/>
      </w:pPr>
      <w:r>
        <w:t>7</w:t>
      </w:r>
      <w:r>
        <w:rPr>
          <w:rFonts w:hint="eastAsia"/>
        </w:rPr>
        <w:t>、除非另外达成协议并生效，你方的中标通知书和本投标文件将成为约束双方的合同文件的组成部分。</w:t>
      </w:r>
    </w:p>
    <w:p>
      <w:pPr>
        <w:pStyle w:val="56"/>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56"/>
        <w:ind w:firstLine="420"/>
      </w:pPr>
      <w:r>
        <w:rPr>
          <w:rFonts w:hint="eastAsia"/>
        </w:rPr>
        <w:t>9、我方理解贵方将不受必须接受你们所收到的最低标价或其他任何投标文件的约束。</w:t>
      </w:r>
    </w:p>
    <w:p>
      <w:pPr>
        <w:pStyle w:val="56"/>
        <w:ind w:firstLine="420"/>
      </w:pPr>
      <w:r>
        <w:rPr>
          <w:rFonts w:hint="eastAsia"/>
        </w:rPr>
        <w:t>投标人：（盖章）</w:t>
      </w:r>
    </w:p>
    <w:p>
      <w:pPr>
        <w:pStyle w:val="56"/>
        <w:ind w:firstLine="420"/>
      </w:pPr>
      <w:r>
        <w:rPr>
          <w:rFonts w:hint="eastAsia"/>
        </w:rPr>
        <w:t>单位地址：</w:t>
      </w:r>
      <w:r>
        <w:t>________________________________________________</w:t>
      </w:r>
    </w:p>
    <w:p>
      <w:pPr>
        <w:pStyle w:val="56"/>
        <w:ind w:firstLine="420"/>
      </w:pPr>
      <w:r>
        <w:rPr>
          <w:rFonts w:hint="eastAsia"/>
        </w:rPr>
        <w:t>法定代表人或其委托代理人：（签字）</w:t>
      </w:r>
    </w:p>
    <w:p>
      <w:pPr>
        <w:pStyle w:val="56"/>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4"/>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5"/>
        <w:ind w:firstLine="643"/>
      </w:pPr>
      <w:r>
        <w:rPr>
          <w:rFonts w:hint="eastAsia"/>
        </w:rPr>
        <w:t>法定代表人身份证明书</w:t>
      </w:r>
    </w:p>
    <w:p>
      <w:pPr>
        <w:pStyle w:val="56"/>
        <w:ind w:firstLine="420"/>
      </w:pPr>
    </w:p>
    <w:p>
      <w:pPr>
        <w:pStyle w:val="56"/>
        <w:ind w:firstLine="420"/>
      </w:pPr>
    </w:p>
    <w:p>
      <w:pPr>
        <w:pStyle w:val="56"/>
        <w:ind w:firstLine="420"/>
      </w:pPr>
      <w:r>
        <w:rPr>
          <w:rFonts w:hint="eastAsia"/>
        </w:rPr>
        <w:t>单位名称：_____________________________________________</w:t>
      </w:r>
    </w:p>
    <w:p>
      <w:pPr>
        <w:pStyle w:val="56"/>
        <w:ind w:firstLine="420"/>
      </w:pPr>
      <w:r>
        <w:rPr>
          <w:rFonts w:hint="eastAsia"/>
        </w:rPr>
        <w:t>单位性质：_____________________________________________</w:t>
      </w:r>
    </w:p>
    <w:p>
      <w:pPr>
        <w:pStyle w:val="56"/>
        <w:ind w:firstLine="420"/>
      </w:pPr>
      <w:r>
        <w:rPr>
          <w:rFonts w:hint="eastAsia"/>
        </w:rPr>
        <w:t>地    址：_____________________________________________</w:t>
      </w:r>
    </w:p>
    <w:p>
      <w:pPr>
        <w:pStyle w:val="56"/>
        <w:ind w:firstLine="420"/>
      </w:pPr>
      <w:r>
        <w:rPr>
          <w:rFonts w:hint="eastAsia"/>
        </w:rPr>
        <w:t>成立时间：           年        月       日</w:t>
      </w:r>
    </w:p>
    <w:p>
      <w:pPr>
        <w:pStyle w:val="56"/>
        <w:ind w:firstLine="420"/>
      </w:pPr>
      <w:r>
        <w:rPr>
          <w:rFonts w:hint="eastAsia"/>
        </w:rPr>
        <w:t>经营期限：___________________</w:t>
      </w:r>
    </w:p>
    <w:p>
      <w:pPr>
        <w:pStyle w:val="56"/>
        <w:ind w:firstLine="420"/>
      </w:pPr>
      <w:r>
        <w:rPr>
          <w:rFonts w:hint="eastAsia"/>
        </w:rPr>
        <w:t>姓    名：           性别：        年龄：           职务：_______</w:t>
      </w:r>
    </w:p>
    <w:p>
      <w:pPr>
        <w:pStyle w:val="56"/>
        <w:ind w:firstLine="420"/>
      </w:pPr>
      <w:r>
        <w:rPr>
          <w:rFonts w:hint="eastAsia"/>
        </w:rPr>
        <w:t>身份证号码：</w:t>
      </w:r>
    </w:p>
    <w:p>
      <w:pPr>
        <w:pStyle w:val="56"/>
        <w:ind w:firstLine="420"/>
      </w:pPr>
      <w:r>
        <w:rPr>
          <w:rFonts w:hint="eastAsia"/>
        </w:rPr>
        <w:t>系          （投标人单位名称）         的法定代表人。</w:t>
      </w:r>
    </w:p>
    <w:p>
      <w:pPr>
        <w:pStyle w:val="56"/>
        <w:ind w:firstLine="420"/>
      </w:pPr>
    </w:p>
    <w:p>
      <w:pPr>
        <w:pStyle w:val="56"/>
        <w:ind w:firstLine="420"/>
      </w:pPr>
    </w:p>
    <w:p>
      <w:pPr>
        <w:pStyle w:val="56"/>
        <w:ind w:firstLine="420"/>
      </w:pPr>
      <w:r>
        <w:rPr>
          <w:rFonts w:hint="eastAsia"/>
        </w:rPr>
        <w:t>特此证明。</w:t>
      </w:r>
    </w:p>
    <w:p>
      <w:pPr>
        <w:pStyle w:val="56"/>
        <w:ind w:firstLine="420"/>
      </w:pP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投标人：（盖公章）</w:t>
      </w:r>
    </w:p>
    <w:p>
      <w:pPr>
        <w:pStyle w:val="56"/>
        <w:ind w:firstLine="420"/>
      </w:pPr>
    </w:p>
    <w:p>
      <w:pPr>
        <w:pStyle w:val="56"/>
        <w:ind w:firstLine="420"/>
      </w:pPr>
      <w:r>
        <w:rPr>
          <w:rFonts w:hint="eastAsia"/>
        </w:rPr>
        <w:t>日    期：    年    月    日</w:t>
      </w:r>
    </w:p>
    <w:p>
      <w:pPr>
        <w:pStyle w:val="55"/>
        <w:ind w:firstLine="643"/>
      </w:pPr>
      <w:r>
        <w:br w:type="page"/>
      </w:r>
      <w:r>
        <w:rPr>
          <w:rFonts w:hint="eastAsia"/>
        </w:rPr>
        <w:t>投标文件签署授权委托书</w:t>
      </w:r>
    </w:p>
    <w:p>
      <w:pPr>
        <w:pStyle w:val="56"/>
        <w:ind w:firstLine="420"/>
      </w:pPr>
    </w:p>
    <w:p>
      <w:pPr>
        <w:pStyle w:val="56"/>
        <w:ind w:firstLine="420"/>
      </w:pPr>
    </w:p>
    <w:p>
      <w:pPr>
        <w:pStyle w:val="56"/>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56"/>
        <w:ind w:firstLine="420"/>
      </w:pPr>
    </w:p>
    <w:p>
      <w:pPr>
        <w:pStyle w:val="56"/>
        <w:ind w:firstLine="420"/>
      </w:pPr>
      <w:r>
        <w:rPr>
          <w:rFonts w:hint="eastAsia"/>
        </w:rPr>
        <w:t>代理人无转委托权，特此委托。</w:t>
      </w:r>
    </w:p>
    <w:p>
      <w:pPr>
        <w:pStyle w:val="56"/>
        <w:ind w:firstLine="420"/>
      </w:pPr>
    </w:p>
    <w:p>
      <w:pPr>
        <w:pStyle w:val="56"/>
        <w:ind w:firstLine="420"/>
      </w:pPr>
    </w:p>
    <w:p>
      <w:pPr>
        <w:pStyle w:val="56"/>
        <w:ind w:firstLine="420"/>
      </w:pPr>
      <w:r>
        <w:rPr>
          <w:rFonts w:hint="eastAsia"/>
        </w:rPr>
        <w:t>代理人：   （签字）           性别 ：                 年龄：_______</w:t>
      </w:r>
    </w:p>
    <w:p>
      <w:pPr>
        <w:pStyle w:val="56"/>
        <w:ind w:firstLine="420"/>
      </w:pPr>
    </w:p>
    <w:p>
      <w:pPr>
        <w:pStyle w:val="56"/>
        <w:ind w:firstLine="420"/>
      </w:pPr>
      <w:r>
        <w:rPr>
          <w:rFonts w:hint="eastAsia"/>
        </w:rPr>
        <w:t>身份证号码：                    职务：</w:t>
      </w:r>
      <w:r>
        <w:rPr>
          <w:rFonts w:hint="eastAsia"/>
        </w:rPr>
        <w:tab/>
      </w:r>
      <w:r>
        <w:rPr>
          <w:rFonts w:hint="eastAsia"/>
        </w:rPr>
        <w:tab/>
      </w:r>
    </w:p>
    <w:p>
      <w:pPr>
        <w:pStyle w:val="56"/>
        <w:ind w:firstLine="420"/>
      </w:pPr>
    </w:p>
    <w:p>
      <w:pPr>
        <w:pStyle w:val="56"/>
        <w:ind w:firstLine="420"/>
      </w:pPr>
      <w:r>
        <w:rPr>
          <w:rFonts w:hint="eastAsia"/>
        </w:rPr>
        <w:t>投标人：（盖章）</w:t>
      </w:r>
    </w:p>
    <w:p>
      <w:pPr>
        <w:pStyle w:val="56"/>
        <w:ind w:firstLine="420"/>
      </w:pPr>
    </w:p>
    <w:p>
      <w:pPr>
        <w:pStyle w:val="56"/>
        <w:ind w:firstLine="420"/>
      </w:pPr>
      <w:r>
        <w:rPr>
          <w:rFonts w:hint="eastAsia"/>
        </w:rPr>
        <w:t>法定代表人：（签字）</w:t>
      </w:r>
    </w:p>
    <w:p>
      <w:pPr>
        <w:pStyle w:val="56"/>
        <w:ind w:firstLine="420"/>
      </w:pPr>
    </w:p>
    <w:p>
      <w:pPr>
        <w:pStyle w:val="56"/>
        <w:ind w:firstLine="420"/>
      </w:pPr>
      <w:r>
        <w:rPr>
          <w:rFonts w:hint="eastAsia"/>
        </w:rPr>
        <w:t>授权委托日期：    年    月     日</w:t>
      </w:r>
    </w:p>
    <w:p>
      <w:pPr>
        <w:pStyle w:val="56"/>
        <w:ind w:firstLine="420"/>
        <w:jc w:val="center"/>
        <w:rPr>
          <w:b/>
          <w:sz w:val="32"/>
        </w:rPr>
      </w:pPr>
      <w:r>
        <w:br w:type="page"/>
      </w:r>
      <w:r>
        <w:rPr>
          <w:rFonts w:hint="eastAsia"/>
          <w:b/>
          <w:sz w:val="32"/>
        </w:rPr>
        <w:t>拟派本项目项目经理情况表</w:t>
      </w:r>
    </w:p>
    <w:p>
      <w:pPr>
        <w:pStyle w:val="56"/>
        <w:ind w:firstLine="420"/>
        <w:rPr>
          <w:bCs/>
          <w:u w:val="single"/>
        </w:rPr>
      </w:pPr>
      <w:r>
        <w:rPr>
          <w:rFonts w:hint="eastAsia"/>
        </w:rPr>
        <w:t>工程名称：共     页  第    页</w:t>
      </w:r>
    </w:p>
    <w:tbl>
      <w:tblPr>
        <w:tblStyle w:val="44"/>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0"/>
            </w:pPr>
            <w:r>
              <w:rPr>
                <w:rFonts w:hint="eastAsia"/>
              </w:rPr>
              <w:t>姓名</w:t>
            </w:r>
          </w:p>
        </w:tc>
        <w:tc>
          <w:tcPr>
            <w:tcW w:w="2610" w:type="dxa"/>
            <w:gridSpan w:val="4"/>
            <w:vAlign w:val="center"/>
          </w:tcPr>
          <w:p>
            <w:pPr>
              <w:pStyle w:val="60"/>
            </w:pPr>
          </w:p>
        </w:tc>
        <w:tc>
          <w:tcPr>
            <w:tcW w:w="840" w:type="dxa"/>
            <w:vAlign w:val="center"/>
          </w:tcPr>
          <w:p>
            <w:pPr>
              <w:pStyle w:val="60"/>
            </w:pPr>
            <w:r>
              <w:rPr>
                <w:rFonts w:hint="eastAsia"/>
              </w:rPr>
              <w:t>性别</w:t>
            </w:r>
          </w:p>
        </w:tc>
        <w:tc>
          <w:tcPr>
            <w:tcW w:w="1680" w:type="dxa"/>
            <w:gridSpan w:val="3"/>
            <w:vAlign w:val="center"/>
          </w:tcPr>
          <w:p>
            <w:pPr>
              <w:pStyle w:val="60"/>
            </w:pPr>
          </w:p>
        </w:tc>
        <w:tc>
          <w:tcPr>
            <w:tcW w:w="1080" w:type="dxa"/>
            <w:gridSpan w:val="2"/>
            <w:vAlign w:val="center"/>
          </w:tcPr>
          <w:p>
            <w:pPr>
              <w:pStyle w:val="60"/>
            </w:pPr>
            <w:r>
              <w:rPr>
                <w:rFonts w:hint="eastAsia"/>
              </w:rPr>
              <w:t>年龄</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0"/>
            </w:pPr>
            <w:r>
              <w:rPr>
                <w:rFonts w:hint="eastAsia"/>
              </w:rPr>
              <w:t>职务</w:t>
            </w:r>
          </w:p>
        </w:tc>
        <w:tc>
          <w:tcPr>
            <w:tcW w:w="2610" w:type="dxa"/>
            <w:gridSpan w:val="4"/>
            <w:vAlign w:val="center"/>
          </w:tcPr>
          <w:p>
            <w:pPr>
              <w:pStyle w:val="60"/>
            </w:pPr>
          </w:p>
        </w:tc>
        <w:tc>
          <w:tcPr>
            <w:tcW w:w="840" w:type="dxa"/>
            <w:vAlign w:val="center"/>
          </w:tcPr>
          <w:p>
            <w:pPr>
              <w:pStyle w:val="60"/>
            </w:pPr>
            <w:r>
              <w:rPr>
                <w:rFonts w:hint="eastAsia"/>
              </w:rPr>
              <w:t>职称</w:t>
            </w:r>
          </w:p>
        </w:tc>
        <w:tc>
          <w:tcPr>
            <w:tcW w:w="1680" w:type="dxa"/>
            <w:gridSpan w:val="3"/>
            <w:vAlign w:val="center"/>
          </w:tcPr>
          <w:p>
            <w:pPr>
              <w:pStyle w:val="60"/>
            </w:pPr>
          </w:p>
        </w:tc>
        <w:tc>
          <w:tcPr>
            <w:tcW w:w="1080" w:type="dxa"/>
            <w:gridSpan w:val="2"/>
            <w:vAlign w:val="center"/>
          </w:tcPr>
          <w:p>
            <w:pPr>
              <w:pStyle w:val="60"/>
            </w:pPr>
            <w:r>
              <w:rPr>
                <w:rFonts w:hint="eastAsia"/>
              </w:rPr>
              <w:t>学历</w:t>
            </w:r>
          </w:p>
        </w:tc>
        <w:tc>
          <w:tcPr>
            <w:tcW w:w="2508" w:type="dxa"/>
            <w:gridSpan w:val="2"/>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0"/>
            </w:pPr>
            <w:r>
              <w:rPr>
                <w:rFonts w:hint="eastAsia"/>
              </w:rPr>
              <w:t>参加工作时间</w:t>
            </w:r>
          </w:p>
        </w:tc>
        <w:tc>
          <w:tcPr>
            <w:tcW w:w="1890" w:type="dxa"/>
            <w:gridSpan w:val="4"/>
            <w:vAlign w:val="center"/>
          </w:tcPr>
          <w:p>
            <w:pPr>
              <w:pStyle w:val="60"/>
            </w:pPr>
          </w:p>
        </w:tc>
        <w:tc>
          <w:tcPr>
            <w:tcW w:w="3594" w:type="dxa"/>
            <w:gridSpan w:val="5"/>
            <w:vAlign w:val="center"/>
          </w:tcPr>
          <w:p>
            <w:pPr>
              <w:pStyle w:val="60"/>
            </w:pPr>
            <w:r>
              <w:rPr>
                <w:rFonts w:hint="eastAsia"/>
              </w:rPr>
              <w:t>担任项目经理年限</w:t>
            </w:r>
          </w:p>
        </w:tc>
        <w:tc>
          <w:tcPr>
            <w:tcW w:w="1134" w:type="dxa"/>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0"/>
            </w:pPr>
            <w:r>
              <w:rPr>
                <w:rFonts w:hint="eastAsia"/>
              </w:rPr>
              <w:t>项目经理资格证书编号</w:t>
            </w:r>
          </w:p>
        </w:tc>
        <w:tc>
          <w:tcPr>
            <w:tcW w:w="6618" w:type="dxa"/>
            <w:gridSpan w:val="10"/>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0"/>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0"/>
            </w:pPr>
            <w:r>
              <w:rPr>
                <w:rFonts w:hint="eastAsia"/>
              </w:rPr>
              <w:t>建设单位</w:t>
            </w:r>
          </w:p>
        </w:tc>
        <w:tc>
          <w:tcPr>
            <w:tcW w:w="1680" w:type="dxa"/>
            <w:gridSpan w:val="2"/>
            <w:vAlign w:val="center"/>
          </w:tcPr>
          <w:p>
            <w:pPr>
              <w:pStyle w:val="60"/>
            </w:pPr>
            <w:r>
              <w:rPr>
                <w:rFonts w:hint="eastAsia"/>
              </w:rPr>
              <w:t>项目名称</w:t>
            </w:r>
          </w:p>
        </w:tc>
        <w:tc>
          <w:tcPr>
            <w:tcW w:w="1580" w:type="dxa"/>
            <w:gridSpan w:val="4"/>
            <w:vAlign w:val="center"/>
          </w:tcPr>
          <w:p>
            <w:pPr>
              <w:pStyle w:val="60"/>
            </w:pPr>
            <w:r>
              <w:rPr>
                <w:rFonts w:hint="eastAsia"/>
              </w:rPr>
              <w:t>建设规模</w:t>
            </w:r>
          </w:p>
        </w:tc>
        <w:tc>
          <w:tcPr>
            <w:tcW w:w="2145" w:type="dxa"/>
            <w:gridSpan w:val="2"/>
            <w:vAlign w:val="center"/>
          </w:tcPr>
          <w:p>
            <w:pPr>
              <w:pStyle w:val="60"/>
            </w:pPr>
            <w:r>
              <w:rPr>
                <w:rFonts w:hint="eastAsia"/>
              </w:rPr>
              <w:t>开、竣工日期</w:t>
            </w:r>
          </w:p>
        </w:tc>
        <w:tc>
          <w:tcPr>
            <w:tcW w:w="1434" w:type="dxa"/>
            <w:gridSpan w:val="2"/>
            <w:vAlign w:val="center"/>
          </w:tcPr>
          <w:p>
            <w:pPr>
              <w:pStyle w:val="60"/>
            </w:pPr>
            <w:r>
              <w:rPr>
                <w:rFonts w:hint="eastAsia"/>
              </w:rPr>
              <w:t>在建或已完</w:t>
            </w:r>
          </w:p>
        </w:tc>
        <w:tc>
          <w:tcPr>
            <w:tcW w:w="1134" w:type="dxa"/>
            <w:vAlign w:val="center"/>
          </w:tcPr>
          <w:p>
            <w:pPr>
              <w:pStyle w:val="60"/>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6"/>
        <w:ind w:firstLine="0" w:firstLineChars="0"/>
      </w:pPr>
      <w:r>
        <w:br w:type="page"/>
      </w: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（经济标部分）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44"/>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1</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2</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3</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4</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5</w:t>
            </w: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w:t>
            </w: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0070C0"/>
          <w:szCs w:val="21"/>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r>
        <w:rPr>
          <w:rFonts w:hint="eastAsia" w:ascii="宋体" w:hAnsi="宋体"/>
          <w:color w:val="FF0000"/>
          <w:szCs w:val="21"/>
        </w:rPr>
        <w:t xml:space="preserve">本工程招标控制价为RMB </w:t>
      </w:r>
      <w:r>
        <w:rPr>
          <w:rFonts w:hint="eastAsia" w:ascii="宋体" w:hAnsi="宋体" w:eastAsia="宋体" w:cs="宋体"/>
          <w:b w:val="0"/>
          <w:i w:val="0"/>
          <w:caps w:val="0"/>
          <w:color w:val="FF0000"/>
          <w:spacing w:val="0"/>
          <w:sz w:val="21"/>
          <w:szCs w:val="21"/>
          <w:shd w:val="clear" w:fill="FFFFFF"/>
        </w:rPr>
        <w:t>148</w:t>
      </w:r>
      <w:r>
        <w:rPr>
          <w:rFonts w:hint="eastAsia" w:ascii="宋体" w:hAnsi="宋体" w:cs="宋体"/>
          <w:b w:val="0"/>
          <w:i w:val="0"/>
          <w:caps w:val="0"/>
          <w:color w:val="FF0000"/>
          <w:spacing w:val="0"/>
          <w:sz w:val="21"/>
          <w:szCs w:val="21"/>
          <w:shd w:val="clear" w:fill="FFFFFF"/>
          <w:lang w:val="en-US" w:eastAsia="zh-CN"/>
        </w:rPr>
        <w:t>,</w:t>
      </w:r>
      <w:r>
        <w:rPr>
          <w:rFonts w:hint="eastAsia" w:ascii="宋体" w:hAnsi="宋体" w:eastAsia="宋体" w:cs="宋体"/>
          <w:b w:val="0"/>
          <w:i w:val="0"/>
          <w:caps w:val="0"/>
          <w:color w:val="FF0000"/>
          <w:spacing w:val="0"/>
          <w:sz w:val="21"/>
          <w:szCs w:val="21"/>
          <w:shd w:val="clear" w:fill="FFFFFF"/>
        </w:rPr>
        <w:t>970.15</w:t>
      </w:r>
      <w:r>
        <w:rPr>
          <w:rFonts w:hint="eastAsia" w:ascii="宋体" w:hAnsi="宋体"/>
          <w:color w:val="FF0000"/>
          <w:szCs w:val="21"/>
        </w:rPr>
        <w:t>元。</w:t>
      </w:r>
    </w:p>
    <w:p>
      <w:pPr>
        <w:pStyle w:val="55"/>
        <w:ind w:firstLine="0" w:firstLineChars="0"/>
        <w:jc w:val="both"/>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5"/>
        <w:ind w:firstLine="0" w:firstLineChars="0"/>
      </w:pPr>
      <w:r>
        <w:rPr>
          <w:rFonts w:hint="eastAsia"/>
        </w:rPr>
        <w:t>（技术标部分）</w:t>
      </w:r>
    </w:p>
    <w:p>
      <w:pPr>
        <w:pStyle w:val="55"/>
        <w:ind w:firstLine="0" w:firstLineChars="0"/>
      </w:pPr>
    </w:p>
    <w:p>
      <w:pPr>
        <w:pStyle w:val="55"/>
        <w:ind w:firstLine="0" w:firstLineChars="0"/>
      </w:pPr>
    </w:p>
    <w:p>
      <w:pPr>
        <w:pStyle w:val="55"/>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1"/>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61"/>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6"/>
        <w:ind w:firstLine="420"/>
        <w:rPr>
          <w:szCs w:val="21"/>
        </w:rPr>
      </w:pPr>
    </w:p>
    <w:p>
      <w:pPr>
        <w:pStyle w:val="56"/>
        <w:rPr>
          <w:sz w:val="24"/>
        </w:rPr>
      </w:pPr>
    </w:p>
    <w:p>
      <w:pPr>
        <w:pStyle w:val="56"/>
        <w:ind w:firstLine="420"/>
      </w:pPr>
    </w:p>
    <w:p>
      <w:pPr>
        <w:pStyle w:val="56"/>
        <w:ind w:firstLine="420"/>
        <w:sectPr>
          <w:pgSz w:w="11906" w:h="16838"/>
          <w:pgMar w:top="1440" w:right="1800" w:bottom="1440" w:left="1800" w:header="855" w:footer="851" w:gutter="0"/>
          <w:cols w:space="425" w:num="1"/>
          <w:titlePg/>
          <w:docGrid w:type="lines" w:linePitch="312" w:charSpace="0"/>
        </w:sectPr>
      </w:pPr>
    </w:p>
    <w:p>
      <w:pPr>
        <w:pStyle w:val="56"/>
        <w:ind w:firstLine="420"/>
      </w:pPr>
    </w:p>
    <w:p>
      <w:pPr>
        <w:pStyle w:val="56"/>
        <w:ind w:firstLine="422"/>
        <w:rPr>
          <w:b/>
        </w:rPr>
      </w:pPr>
      <w:r>
        <w:rPr>
          <w:rFonts w:hint="eastAsia"/>
          <w:b/>
        </w:rPr>
        <w:t>一.施工组织设计</w:t>
      </w:r>
    </w:p>
    <w:p>
      <w:pPr>
        <w:pStyle w:val="56"/>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6"/>
        <w:ind w:firstLine="420"/>
      </w:pPr>
      <w:r>
        <w:rPr>
          <w:rFonts w:hint="eastAsia"/>
        </w:rPr>
        <w:t>2.施工组织设计除采用文字表述外应附下列图表，图表及格式要求附后。</w:t>
      </w:r>
    </w:p>
    <w:p>
      <w:pPr>
        <w:pStyle w:val="56"/>
        <w:ind w:firstLine="420"/>
      </w:pPr>
      <w:r>
        <w:rPr>
          <w:rFonts w:hint="eastAsia"/>
        </w:rPr>
        <w:t>2.1拟投入的主要施工机械设备表－表</w:t>
      </w:r>
    </w:p>
    <w:p>
      <w:pPr>
        <w:pStyle w:val="56"/>
        <w:ind w:firstLine="420"/>
      </w:pPr>
      <w:r>
        <w:rPr>
          <w:rFonts w:hint="eastAsia"/>
        </w:rPr>
        <w:t>2.2劳动力计划表－表</w:t>
      </w:r>
    </w:p>
    <w:p>
      <w:pPr>
        <w:pStyle w:val="56"/>
        <w:ind w:firstLine="420"/>
      </w:pPr>
      <w:r>
        <w:rPr>
          <w:rFonts w:hint="eastAsia"/>
        </w:rPr>
        <w:t>2.3计划开、竣工日期和施工进度网络图－表</w:t>
      </w:r>
    </w:p>
    <w:p>
      <w:pPr>
        <w:pStyle w:val="61"/>
        <w:ind w:firstLine="422"/>
      </w:pPr>
      <w:r>
        <w:br w:type="page"/>
      </w:r>
      <w:r>
        <w:rPr>
          <w:rFonts w:hint="eastAsia"/>
        </w:rPr>
        <w:t>（1）拟投入的主要施工机械设备表.</w:t>
      </w:r>
    </w:p>
    <w:p>
      <w:pPr>
        <w:pStyle w:val="56"/>
        <w:ind w:firstLine="420"/>
      </w:pPr>
      <w:r>
        <w:rPr>
          <w:rFonts w:hint="eastAsia"/>
        </w:rPr>
        <w:t>工程名称：                                 共     页  第    页</w:t>
      </w:r>
    </w:p>
    <w:tbl>
      <w:tblPr>
        <w:tblStyle w:val="44"/>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0"/>
              <w:rPr>
                <w:szCs w:val="21"/>
              </w:rPr>
            </w:pPr>
            <w:r>
              <w:rPr>
                <w:rFonts w:hint="eastAsia"/>
                <w:szCs w:val="21"/>
              </w:rPr>
              <w:t>序号</w:t>
            </w:r>
          </w:p>
        </w:tc>
        <w:tc>
          <w:tcPr>
            <w:tcW w:w="1500" w:type="dxa"/>
            <w:vAlign w:val="center"/>
          </w:tcPr>
          <w:p>
            <w:pPr>
              <w:pStyle w:val="60"/>
              <w:rPr>
                <w:szCs w:val="21"/>
              </w:rPr>
            </w:pPr>
            <w:r>
              <w:rPr>
                <w:rFonts w:hint="eastAsia"/>
                <w:szCs w:val="21"/>
              </w:rPr>
              <w:t>机械或</w:t>
            </w:r>
          </w:p>
          <w:p>
            <w:pPr>
              <w:pStyle w:val="60"/>
              <w:rPr>
                <w:szCs w:val="21"/>
              </w:rPr>
            </w:pPr>
            <w:r>
              <w:rPr>
                <w:rFonts w:hint="eastAsia"/>
                <w:szCs w:val="21"/>
              </w:rPr>
              <w:t>设备名称</w:t>
            </w:r>
          </w:p>
        </w:tc>
        <w:tc>
          <w:tcPr>
            <w:tcW w:w="979" w:type="dxa"/>
            <w:vAlign w:val="center"/>
          </w:tcPr>
          <w:p>
            <w:pPr>
              <w:pStyle w:val="60"/>
              <w:rPr>
                <w:szCs w:val="21"/>
              </w:rPr>
            </w:pPr>
            <w:r>
              <w:rPr>
                <w:rFonts w:hint="eastAsia"/>
                <w:szCs w:val="21"/>
              </w:rPr>
              <w:t>型号</w:t>
            </w:r>
          </w:p>
          <w:p>
            <w:pPr>
              <w:pStyle w:val="60"/>
              <w:rPr>
                <w:szCs w:val="21"/>
              </w:rPr>
            </w:pPr>
            <w:r>
              <w:rPr>
                <w:rFonts w:hint="eastAsia"/>
                <w:szCs w:val="21"/>
              </w:rPr>
              <w:t>规格</w:t>
            </w:r>
          </w:p>
        </w:tc>
        <w:tc>
          <w:tcPr>
            <w:tcW w:w="720" w:type="dxa"/>
            <w:vAlign w:val="center"/>
          </w:tcPr>
          <w:p>
            <w:pPr>
              <w:pStyle w:val="60"/>
              <w:rPr>
                <w:szCs w:val="21"/>
              </w:rPr>
            </w:pPr>
            <w:r>
              <w:rPr>
                <w:rFonts w:hint="eastAsia"/>
                <w:szCs w:val="21"/>
              </w:rPr>
              <w:t>数量</w:t>
            </w:r>
          </w:p>
        </w:tc>
        <w:tc>
          <w:tcPr>
            <w:tcW w:w="801" w:type="dxa"/>
            <w:vAlign w:val="center"/>
          </w:tcPr>
          <w:p>
            <w:pPr>
              <w:pStyle w:val="60"/>
              <w:rPr>
                <w:szCs w:val="21"/>
              </w:rPr>
            </w:pPr>
            <w:r>
              <w:rPr>
                <w:rFonts w:hint="eastAsia"/>
                <w:szCs w:val="21"/>
              </w:rPr>
              <w:t>国别产地</w:t>
            </w:r>
          </w:p>
        </w:tc>
        <w:tc>
          <w:tcPr>
            <w:tcW w:w="1100" w:type="dxa"/>
            <w:vAlign w:val="center"/>
          </w:tcPr>
          <w:p>
            <w:pPr>
              <w:pStyle w:val="60"/>
              <w:rPr>
                <w:szCs w:val="21"/>
              </w:rPr>
            </w:pPr>
            <w:r>
              <w:rPr>
                <w:rFonts w:hint="eastAsia"/>
                <w:szCs w:val="21"/>
              </w:rPr>
              <w:t>制造年份</w:t>
            </w:r>
          </w:p>
        </w:tc>
        <w:tc>
          <w:tcPr>
            <w:tcW w:w="1100" w:type="dxa"/>
            <w:vAlign w:val="center"/>
          </w:tcPr>
          <w:p>
            <w:pPr>
              <w:pStyle w:val="60"/>
              <w:rPr>
                <w:szCs w:val="21"/>
              </w:rPr>
            </w:pPr>
            <w:r>
              <w:rPr>
                <w:rFonts w:hint="eastAsia"/>
                <w:szCs w:val="21"/>
              </w:rPr>
              <w:t>额定功率（KW）</w:t>
            </w:r>
          </w:p>
        </w:tc>
        <w:tc>
          <w:tcPr>
            <w:tcW w:w="800" w:type="dxa"/>
            <w:vAlign w:val="center"/>
          </w:tcPr>
          <w:p>
            <w:pPr>
              <w:pStyle w:val="60"/>
              <w:rPr>
                <w:szCs w:val="21"/>
              </w:rPr>
            </w:pPr>
            <w:r>
              <w:rPr>
                <w:rFonts w:hint="eastAsia"/>
                <w:szCs w:val="21"/>
              </w:rPr>
              <w:t>生产能力</w:t>
            </w:r>
          </w:p>
        </w:tc>
        <w:tc>
          <w:tcPr>
            <w:tcW w:w="1000" w:type="dxa"/>
            <w:vAlign w:val="center"/>
          </w:tcPr>
          <w:p>
            <w:pPr>
              <w:pStyle w:val="60"/>
              <w:rPr>
                <w:szCs w:val="21"/>
              </w:rPr>
            </w:pPr>
            <w:r>
              <w:rPr>
                <w:rFonts w:hint="eastAsia"/>
                <w:szCs w:val="21"/>
              </w:rPr>
              <w:t>用于施工部位</w:t>
            </w:r>
          </w:p>
        </w:tc>
        <w:tc>
          <w:tcPr>
            <w:tcW w:w="1087" w:type="dxa"/>
            <w:vAlign w:val="center"/>
          </w:tcPr>
          <w:p>
            <w:pPr>
              <w:pStyle w:val="60"/>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1"/>
        <w:ind w:firstLine="422"/>
      </w:pPr>
      <w:r>
        <w:br w:type="page"/>
      </w:r>
      <w:r>
        <w:rPr>
          <w:rFonts w:hint="eastAsia"/>
        </w:rPr>
        <w:t>（2）劳动力计划表</w:t>
      </w:r>
    </w:p>
    <w:p>
      <w:pPr>
        <w:pStyle w:val="56"/>
        <w:ind w:firstLine="420"/>
      </w:pPr>
      <w:r>
        <w:rPr>
          <w:rFonts w:hint="eastAsia"/>
        </w:rPr>
        <w:t>工程名称：                                         共     页  第    页</w:t>
      </w:r>
    </w:p>
    <w:p>
      <w:pPr>
        <w:pStyle w:val="56"/>
        <w:ind w:firstLine="420"/>
        <w:jc w:val="right"/>
      </w:pPr>
      <w:r>
        <w:rPr>
          <w:rFonts w:hint="eastAsia"/>
        </w:rPr>
        <w:t>单位： 人</w:t>
      </w:r>
    </w:p>
    <w:tbl>
      <w:tblPr>
        <w:tblStyle w:val="44"/>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0"/>
              <w:rPr>
                <w:szCs w:val="21"/>
              </w:rPr>
            </w:pPr>
            <w:r>
              <w:rPr>
                <w:rFonts w:hint="eastAsia"/>
                <w:szCs w:val="21"/>
              </w:rPr>
              <w:t>工种</w:t>
            </w:r>
          </w:p>
        </w:tc>
        <w:tc>
          <w:tcPr>
            <w:tcW w:w="8628" w:type="dxa"/>
            <w:gridSpan w:val="7"/>
            <w:vAlign w:val="center"/>
          </w:tcPr>
          <w:p>
            <w:pPr>
              <w:pStyle w:val="60"/>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080" w:type="dxa"/>
            <w:vAlign w:val="center"/>
          </w:tcPr>
          <w:p>
            <w:pPr>
              <w:pStyle w:val="60"/>
              <w:rPr>
                <w:szCs w:val="21"/>
              </w:rPr>
            </w:pPr>
          </w:p>
        </w:tc>
        <w:tc>
          <w:tcPr>
            <w:tcW w:w="1260" w:type="dxa"/>
            <w:vAlign w:val="center"/>
          </w:tcPr>
          <w:p>
            <w:pPr>
              <w:pStyle w:val="60"/>
              <w:rPr>
                <w:szCs w:val="21"/>
              </w:rPr>
            </w:pPr>
          </w:p>
        </w:tc>
        <w:tc>
          <w:tcPr>
            <w:tcW w:w="1260" w:type="dxa"/>
            <w:vAlign w:val="center"/>
          </w:tcPr>
          <w:p>
            <w:pPr>
              <w:pStyle w:val="60"/>
              <w:rPr>
                <w:szCs w:val="21"/>
              </w:rPr>
            </w:pPr>
          </w:p>
        </w:tc>
        <w:tc>
          <w:tcPr>
            <w:tcW w:w="1788" w:type="dxa"/>
            <w:vAlign w:val="center"/>
          </w:tcPr>
          <w:p>
            <w:pPr>
              <w:pStyle w:val="6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6"/>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6"/>
        <w:ind w:firstLine="420"/>
      </w:pPr>
      <w:r>
        <w:rPr>
          <w:rFonts w:hint="eastAsia"/>
        </w:rPr>
        <w:t>2.施工进度表可采用网络图表示，说明计划开工日期和各分项工程各阶段的完工日期和分包合同签订的日期。</w:t>
      </w:r>
    </w:p>
    <w:p>
      <w:pPr>
        <w:pStyle w:val="56"/>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5"/>
        <w:ind w:firstLine="0" w:firstLineChars="0"/>
        <w:rPr>
          <w:sz w:val="28"/>
          <w:szCs w:val="28"/>
        </w:rPr>
      </w:pPr>
      <w:r>
        <w:rPr>
          <w:rFonts w:hint="eastAsia"/>
          <w:sz w:val="28"/>
          <w:szCs w:val="28"/>
        </w:rPr>
        <w:t>一、总则</w:t>
      </w:r>
    </w:p>
    <w:p>
      <w:pPr>
        <w:adjustRightInd w:val="0"/>
        <w:snapToGrid w:val="0"/>
        <w:ind w:left="0" w:leftChars="0" w:firstLine="0" w:firstLineChars="0"/>
        <w:jc w:val="both"/>
      </w:pPr>
      <w:r>
        <w:rPr>
          <w:rFonts w:hint="eastAsia"/>
        </w:rPr>
        <w:t>第一条.本办法为</w:t>
      </w:r>
      <w:r>
        <w:rPr>
          <w:rFonts w:hint="eastAsia" w:ascii="宋体" w:hAnsi="宋体"/>
          <w:b w:val="0"/>
          <w:bCs/>
          <w:color w:val="FF0000"/>
          <w:sz w:val="21"/>
          <w:szCs w:val="21"/>
          <w:u w:val="single"/>
          <w:lang w:val="en-US" w:eastAsia="zh-CN"/>
        </w:rPr>
        <w:t>病房新增门禁管控案</w:t>
      </w:r>
      <w:r>
        <w:rPr>
          <w:rFonts w:hint="eastAsia"/>
        </w:rPr>
        <w:t>（以下简称“本工程”）施工招标评标办法（以下简称“本办法”），仅适用于本工程施工招标的评标。</w:t>
      </w:r>
    </w:p>
    <w:p>
      <w:pPr>
        <w:pStyle w:val="56"/>
        <w:ind w:firstLine="0" w:firstLineChars="0"/>
      </w:pPr>
      <w:r>
        <w:rPr>
          <w:rFonts w:hint="eastAsia"/>
        </w:rPr>
        <w:t>第二条.本办法是招标文件的组成部分。</w:t>
      </w:r>
    </w:p>
    <w:p>
      <w:pPr>
        <w:pStyle w:val="56"/>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6"/>
        <w:ind w:firstLine="0" w:firstLineChars="0"/>
      </w:pPr>
      <w:r>
        <w:rPr>
          <w:rFonts w:hint="eastAsia"/>
        </w:rPr>
        <w:t>第四条.评标原则</w:t>
      </w:r>
    </w:p>
    <w:p>
      <w:pPr>
        <w:pStyle w:val="56"/>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6"/>
        <w:numPr>
          <w:ilvl w:val="0"/>
          <w:numId w:val="5"/>
        </w:numPr>
        <w:ind w:firstLineChars="0"/>
      </w:pPr>
      <w:r>
        <w:rPr>
          <w:rFonts w:hint="eastAsia"/>
        </w:rPr>
        <w:t>公开、公平、公正和诚实信用的原则。</w:t>
      </w:r>
    </w:p>
    <w:p>
      <w:pPr>
        <w:pStyle w:val="56"/>
        <w:numPr>
          <w:ilvl w:val="0"/>
          <w:numId w:val="5"/>
        </w:numPr>
        <w:ind w:firstLineChars="0"/>
      </w:pPr>
      <w:r>
        <w:rPr>
          <w:rFonts w:hint="eastAsia"/>
        </w:rPr>
        <w:t>科学、合理、择优评标原则。</w:t>
      </w:r>
    </w:p>
    <w:p>
      <w:pPr>
        <w:pStyle w:val="56"/>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6"/>
        <w:ind w:firstLine="0" w:firstLineChars="0"/>
      </w:pPr>
      <w:r>
        <w:rPr>
          <w:rFonts w:hint="eastAsia"/>
        </w:rPr>
        <w:t>。由招标人依据评标委员会的推荐意见，确定最终的中标人。</w:t>
      </w:r>
    </w:p>
    <w:p>
      <w:pPr>
        <w:pStyle w:val="56"/>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5"/>
        <w:ind w:firstLine="0" w:firstLineChars="0"/>
        <w:rPr>
          <w:sz w:val="28"/>
          <w:szCs w:val="28"/>
        </w:rPr>
      </w:pPr>
      <w:r>
        <w:rPr>
          <w:rFonts w:hint="eastAsia"/>
          <w:sz w:val="28"/>
          <w:szCs w:val="28"/>
        </w:rPr>
        <w:t>二、评标程序、方法及说明</w:t>
      </w:r>
    </w:p>
    <w:p>
      <w:pPr>
        <w:pStyle w:val="56"/>
        <w:ind w:firstLine="0" w:firstLineChars="0"/>
      </w:pPr>
      <w:r>
        <w:rPr>
          <w:rFonts w:hint="eastAsia"/>
        </w:rPr>
        <w:t>第六条.评标的内容</w:t>
      </w:r>
    </w:p>
    <w:p>
      <w:pPr>
        <w:pStyle w:val="56"/>
        <w:ind w:firstLine="0" w:firstLineChars="0"/>
      </w:pPr>
      <w:r>
        <w:t>1</w:t>
      </w:r>
      <w:r>
        <w:rPr>
          <w:rFonts w:hint="eastAsia"/>
        </w:rPr>
        <w:t>. 对投标人技术</w:t>
      </w:r>
      <w:r>
        <w:t>标</w:t>
      </w:r>
      <w:r>
        <w:rPr>
          <w:rFonts w:hint="eastAsia"/>
        </w:rPr>
        <w:t>的判定；</w:t>
      </w:r>
    </w:p>
    <w:p>
      <w:pPr>
        <w:pStyle w:val="56"/>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6"/>
        <w:ind w:firstLine="0" w:firstLineChars="0"/>
      </w:pPr>
      <w:r>
        <w:t>3</w:t>
      </w:r>
      <w:r>
        <w:rPr>
          <w:rFonts w:hint="eastAsia"/>
        </w:rPr>
        <w:t>.上述工作由评标委员会负责。</w:t>
      </w:r>
    </w:p>
    <w:p>
      <w:pPr>
        <w:pStyle w:val="56"/>
        <w:ind w:firstLine="0" w:firstLineChars="0"/>
      </w:pPr>
      <w:r>
        <w:rPr>
          <w:rFonts w:hint="eastAsia"/>
        </w:rPr>
        <w:t>第七条.评标规定及程序</w:t>
      </w:r>
    </w:p>
    <w:p>
      <w:pPr>
        <w:pStyle w:val="56"/>
        <w:ind w:firstLine="0" w:firstLineChars="0"/>
      </w:pPr>
      <w:r>
        <w:t>1</w:t>
      </w:r>
      <w:r>
        <w:rPr>
          <w:rFonts w:hint="eastAsia"/>
        </w:rPr>
        <w:t>.投标人投标属下列情况之一的，视为否决投标处理：详见投标须知中23.投标文件的有效性。</w:t>
      </w:r>
    </w:p>
    <w:p>
      <w:pPr>
        <w:pStyle w:val="56"/>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6"/>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6"/>
        <w:ind w:firstLine="0" w:firstLineChars="0"/>
      </w:pPr>
      <w:r>
        <w:t>4</w:t>
      </w:r>
      <w:r>
        <w:rPr>
          <w:rFonts w:hint="eastAsia"/>
        </w:rPr>
        <w:t>.评标委员会根据评标情况写出评标报告，报送招标人（即招标人法人代表或法人代表委托人）。招标人按照本办法，确定中标人。</w:t>
      </w:r>
    </w:p>
    <w:p>
      <w:pPr>
        <w:pStyle w:val="55"/>
        <w:ind w:firstLine="0" w:firstLineChars="0"/>
      </w:pPr>
      <w:r>
        <w:rPr>
          <w:rFonts w:hint="eastAsia"/>
        </w:rPr>
        <w:t>三、评分方法及说明</w:t>
      </w:r>
    </w:p>
    <w:p>
      <w:pPr>
        <w:pStyle w:val="56"/>
        <w:ind w:firstLine="0" w:firstLineChars="0"/>
      </w:pPr>
      <w:r>
        <w:rPr>
          <w:rFonts w:hint="eastAsia"/>
        </w:rPr>
        <w:t>第九条.本评标办法的满分分值为</w:t>
      </w:r>
      <w:r>
        <w:t>100</w:t>
      </w:r>
      <w:r>
        <w:rPr>
          <w:rFonts w:hint="eastAsia"/>
        </w:rPr>
        <w:t>分，经济部分为60分，技术部分为40分。</w:t>
      </w:r>
    </w:p>
    <w:p>
      <w:pPr>
        <w:pStyle w:val="56"/>
        <w:ind w:firstLine="0" w:firstLineChars="0"/>
      </w:pPr>
      <w:r>
        <w:rPr>
          <w:rFonts w:hint="eastAsia"/>
        </w:rPr>
        <w:t>第十条.评分分值计算保留小数点后两位，第三位四舍五入。</w:t>
      </w:r>
    </w:p>
    <w:p>
      <w:pPr>
        <w:pStyle w:val="56"/>
        <w:ind w:firstLine="0" w:firstLineChars="0"/>
      </w:pPr>
      <w:r>
        <w:rPr>
          <w:rFonts w:hint="eastAsia"/>
        </w:rPr>
        <w:t>第十一条.技术标主要评分方法及有关说明</w:t>
      </w:r>
    </w:p>
    <w:p>
      <w:pPr>
        <w:pStyle w:val="56"/>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6"/>
        <w:ind w:firstLine="0" w:firstLineChars="0"/>
      </w:pPr>
      <w:r>
        <w:t>“</w:t>
      </w:r>
      <w:r>
        <w:rPr>
          <w:rFonts w:hint="eastAsia"/>
        </w:rPr>
        <w:t>安全措施</w:t>
      </w:r>
      <w:r>
        <w:t>”评分及有关说明：</w:t>
      </w:r>
    </w:p>
    <w:p>
      <w:pPr>
        <w:pStyle w:val="56"/>
        <w:ind w:firstLine="0" w:firstLineChars="0"/>
      </w:pPr>
      <w:r>
        <w:rPr>
          <w:rFonts w:hint="eastAsia"/>
        </w:rPr>
        <w:t>总体安全措施：要制定施工中安全生产措施，有明确和具体的要求。</w:t>
      </w:r>
    </w:p>
    <w:p>
      <w:pPr>
        <w:pStyle w:val="56"/>
        <w:ind w:firstLine="0" w:firstLineChars="0"/>
      </w:pPr>
      <w:r>
        <w:rPr>
          <w:rFonts w:hint="eastAsia"/>
        </w:rPr>
        <w:t>分部分项措施：除施工现场的总体安全管理措施外，各分部分项的方案和组织措施都必须分别配以相对应的安全技术措施</w:t>
      </w:r>
      <w:r>
        <w:t>。</w:t>
      </w:r>
    </w:p>
    <w:p>
      <w:pPr>
        <w:pStyle w:val="55"/>
        <w:ind w:firstLine="0" w:firstLineChars="0"/>
      </w:pPr>
    </w:p>
    <w:p>
      <w:pPr>
        <w:pStyle w:val="56"/>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施工组织设计评分表（</w:t>
      </w:r>
      <w:r>
        <w:rPr>
          <w:rFonts w:ascii="Arial" w:hAnsi="Arial" w:cs="宋体"/>
          <w:b/>
          <w:bCs/>
          <w:color w:val="FF0000"/>
          <w:kern w:val="0"/>
          <w:sz w:val="28"/>
          <w:szCs w:val="28"/>
        </w:rPr>
        <w:t>标准分</w:t>
      </w:r>
      <w:r>
        <w:rPr>
          <w:rFonts w:hint="eastAsia" w:ascii="Arial" w:hAnsi="Arial" w:cs="宋体"/>
          <w:b/>
          <w:bCs/>
          <w:color w:val="FF0000"/>
          <w:kern w:val="0"/>
          <w:sz w:val="28"/>
          <w:szCs w:val="28"/>
        </w:rPr>
        <w:t>40）</w:t>
      </w:r>
    </w:p>
    <w:tbl>
      <w:tblPr>
        <w:tblStyle w:val="44"/>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60"/>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60"/>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60"/>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60"/>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60"/>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60"/>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60"/>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投</w:t>
            </w:r>
            <w:r>
              <w:rPr>
                <w:color w:val="FF0000"/>
                <w:szCs w:val="21"/>
              </w:rPr>
              <w:t>标文件技术要求响应招标文件要求，无偏差</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,每出现一个偏差扣分，扣完为止</w:t>
            </w:r>
          </w:p>
        </w:tc>
        <w:tc>
          <w:tcPr>
            <w:tcW w:w="934" w:type="dxa"/>
            <w:tcBorders>
              <w:top w:val="single" w:color="auto" w:sz="6" w:space="0"/>
              <w:bottom w:val="single" w:color="auto" w:sz="12" w:space="0"/>
            </w:tcBorders>
            <w:vAlign w:val="center"/>
          </w:tcPr>
          <w:p>
            <w:pPr>
              <w:pStyle w:val="57"/>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施工技术方案</w:t>
            </w:r>
          </w:p>
        </w:tc>
        <w:tc>
          <w:tcPr>
            <w:tcW w:w="367" w:type="dxa"/>
            <w:vMerge w:val="restart"/>
            <w:tcBorders>
              <w:top w:val="single" w:color="auto" w:sz="12" w:space="0"/>
              <w:bottom w:val="single" w:color="auto" w:sz="6" w:space="0"/>
            </w:tcBorders>
            <w:vAlign w:val="center"/>
          </w:tcPr>
          <w:p>
            <w:pPr>
              <w:pStyle w:val="57"/>
              <w:jc w:val="center"/>
              <w:rPr>
                <w:color w:val="FF0000"/>
                <w:sz w:val="15"/>
                <w:szCs w:val="15"/>
              </w:rPr>
            </w:pPr>
            <w:r>
              <w:rPr>
                <w:rFonts w:hint="eastAsia"/>
                <w:color w:val="FF0000"/>
                <w:sz w:val="21"/>
                <w:szCs w:val="21"/>
              </w:rPr>
              <w:t>5</w:t>
            </w:r>
            <w:r>
              <w:rPr>
                <w:color w:val="FF0000"/>
                <w:sz w:val="21"/>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施工进度计划</w:t>
            </w:r>
          </w:p>
          <w:p>
            <w:pPr>
              <w:pStyle w:val="57"/>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3</w:t>
            </w:r>
            <w:r>
              <w:rPr>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10分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设备、主材选用品牌及技术规格符合招标文件要求</w:t>
            </w:r>
          </w:p>
        </w:tc>
        <w:tc>
          <w:tcPr>
            <w:tcW w:w="934" w:type="dxa"/>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7"/>
              <w:jc w:val="center"/>
              <w:rPr>
                <w:color w:val="FF0000"/>
                <w:szCs w:val="21"/>
              </w:rPr>
            </w:pPr>
          </w:p>
        </w:tc>
        <w:tc>
          <w:tcPr>
            <w:tcW w:w="1206" w:type="dxa"/>
            <w:vMerge w:val="continue"/>
            <w:tcBorders>
              <w:top w:val="single" w:color="auto" w:sz="6" w:space="0"/>
              <w:bottom w:val="single" w:color="auto" w:sz="6" w:space="0"/>
            </w:tcBorders>
            <w:vAlign w:val="center"/>
          </w:tcPr>
          <w:p>
            <w:pPr>
              <w:pStyle w:val="57"/>
              <w:jc w:val="center"/>
              <w:rPr>
                <w:color w:val="FF0000"/>
                <w:szCs w:val="21"/>
              </w:rPr>
            </w:pPr>
          </w:p>
        </w:tc>
        <w:tc>
          <w:tcPr>
            <w:tcW w:w="367" w:type="dxa"/>
            <w:vMerge w:val="continue"/>
            <w:tcBorders>
              <w:top w:val="single" w:color="auto" w:sz="6" w:space="0"/>
              <w:bottom w:val="single" w:color="auto" w:sz="6" w:space="0"/>
            </w:tcBorders>
            <w:vAlign w:val="center"/>
          </w:tcPr>
          <w:p>
            <w:pPr>
              <w:pStyle w:val="57"/>
              <w:jc w:val="center"/>
              <w:rPr>
                <w:color w:val="FF0000"/>
                <w:szCs w:val="21"/>
              </w:rPr>
            </w:pPr>
          </w:p>
        </w:tc>
        <w:tc>
          <w:tcPr>
            <w:tcW w:w="4736" w:type="dxa"/>
            <w:tcBorders>
              <w:top w:val="single" w:color="auto" w:sz="6" w:space="0"/>
              <w:bottom w:val="single" w:color="auto" w:sz="6" w:space="0"/>
            </w:tcBorders>
            <w:vAlign w:val="center"/>
          </w:tcPr>
          <w:p>
            <w:pPr>
              <w:pStyle w:val="57"/>
              <w:rPr>
                <w:color w:val="FF0000"/>
                <w:szCs w:val="21"/>
              </w:rPr>
            </w:pPr>
            <w:r>
              <w:rPr>
                <w:rFonts w:hint="eastAsia"/>
                <w:color w:val="FF0000"/>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57"/>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696"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9" w:type="dxa"/>
            <w:tcBorders>
              <w:top w:val="single" w:color="auto" w:sz="6" w:space="0"/>
              <w:bottom w:val="single" w:color="auto" w:sz="6" w:space="0"/>
            </w:tcBorders>
          </w:tcPr>
          <w:p>
            <w:pPr>
              <w:pStyle w:val="57"/>
              <w:jc w:val="center"/>
              <w:rPr>
                <w:color w:val="FF0000"/>
                <w:szCs w:val="21"/>
              </w:rPr>
            </w:pPr>
          </w:p>
        </w:tc>
        <w:tc>
          <w:tcPr>
            <w:tcW w:w="708" w:type="dxa"/>
            <w:tcBorders>
              <w:top w:val="single" w:color="auto" w:sz="6"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8</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安全防护措施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jc w:val="center"/>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color w:val="FF0000"/>
                <w:szCs w:val="21"/>
              </w:rPr>
              <w:t>制度</w:t>
            </w:r>
            <w:r>
              <w:rPr>
                <w:rFonts w:hint="eastAsia"/>
                <w:color w:val="FF0000"/>
                <w:szCs w:val="21"/>
              </w:rPr>
              <w:t>欠完善</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7"/>
              <w:jc w:val="center"/>
              <w:rPr>
                <w:color w:val="FF0000"/>
                <w:szCs w:val="21"/>
              </w:rPr>
            </w:pPr>
            <w:r>
              <w:rPr>
                <w:rFonts w:hint="eastAsia"/>
                <w:color w:val="FF0000"/>
                <w:szCs w:val="21"/>
              </w:rPr>
              <w:t>9</w:t>
            </w:r>
          </w:p>
        </w:tc>
        <w:tc>
          <w:tcPr>
            <w:tcW w:w="1206"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文明施工措施</w:t>
            </w:r>
          </w:p>
        </w:tc>
        <w:tc>
          <w:tcPr>
            <w:tcW w:w="367" w:type="dxa"/>
            <w:vMerge w:val="restart"/>
            <w:tcBorders>
              <w:top w:val="single" w:color="auto" w:sz="12" w:space="0"/>
              <w:bottom w:val="single" w:color="auto" w:sz="6" w:space="0"/>
            </w:tcBorders>
            <w:vAlign w:val="center"/>
          </w:tcPr>
          <w:p>
            <w:pPr>
              <w:pStyle w:val="57"/>
              <w:jc w:val="center"/>
              <w:rPr>
                <w:color w:val="FF0000"/>
                <w:szCs w:val="21"/>
              </w:rPr>
            </w:pPr>
            <w:r>
              <w:rPr>
                <w:color w:val="FF0000"/>
                <w:szCs w:val="21"/>
              </w:rPr>
              <w:t>3</w:t>
            </w:r>
            <w:r>
              <w:rPr>
                <w:rFonts w:hint="eastAsia"/>
                <w:color w:val="FF0000"/>
                <w:szCs w:val="21"/>
              </w:rPr>
              <w:t>分</w:t>
            </w:r>
          </w:p>
        </w:tc>
        <w:tc>
          <w:tcPr>
            <w:tcW w:w="4736" w:type="dxa"/>
            <w:tcBorders>
              <w:top w:val="single" w:color="auto" w:sz="12" w:space="0"/>
              <w:bottom w:val="single" w:color="auto" w:sz="6" w:space="0"/>
            </w:tcBorders>
            <w:vAlign w:val="center"/>
          </w:tcPr>
          <w:p>
            <w:pPr>
              <w:pStyle w:val="57"/>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34" w:type="dxa"/>
            <w:tcBorders>
              <w:top w:val="single" w:color="auto" w:sz="12" w:space="0"/>
              <w:bottom w:val="single" w:color="auto" w:sz="6" w:space="0"/>
            </w:tcBorders>
            <w:vAlign w:val="center"/>
          </w:tcPr>
          <w:p>
            <w:pPr>
              <w:pStyle w:val="57"/>
              <w:jc w:val="center"/>
              <w:rPr>
                <w:color w:val="FF0000"/>
                <w:szCs w:val="21"/>
              </w:rPr>
            </w:pPr>
            <w:r>
              <w:rPr>
                <w:color w:val="FF0000"/>
                <w:szCs w:val="21"/>
              </w:rPr>
              <w:t>2~3分</w:t>
            </w:r>
          </w:p>
        </w:tc>
        <w:tc>
          <w:tcPr>
            <w:tcW w:w="696"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9" w:type="dxa"/>
            <w:tcBorders>
              <w:top w:val="single" w:color="auto" w:sz="12" w:space="0"/>
              <w:bottom w:val="single" w:color="auto" w:sz="6" w:space="0"/>
            </w:tcBorders>
          </w:tcPr>
          <w:p>
            <w:pPr>
              <w:pStyle w:val="57"/>
              <w:jc w:val="center"/>
              <w:rPr>
                <w:color w:val="FF0000"/>
                <w:szCs w:val="21"/>
              </w:rPr>
            </w:pPr>
          </w:p>
        </w:tc>
        <w:tc>
          <w:tcPr>
            <w:tcW w:w="708" w:type="dxa"/>
            <w:tcBorders>
              <w:top w:val="single" w:color="auto" w:sz="12" w:space="0"/>
              <w:bottom w:val="single" w:color="auto" w:sz="6"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7"/>
              <w:jc w:val="center"/>
              <w:rPr>
                <w:color w:val="FF0000"/>
                <w:szCs w:val="21"/>
              </w:rPr>
            </w:pPr>
          </w:p>
        </w:tc>
        <w:tc>
          <w:tcPr>
            <w:tcW w:w="1206" w:type="dxa"/>
            <w:vMerge w:val="continue"/>
            <w:tcBorders>
              <w:top w:val="single" w:color="auto" w:sz="6" w:space="0"/>
              <w:bottom w:val="single" w:color="auto" w:sz="12" w:space="0"/>
            </w:tcBorders>
            <w:vAlign w:val="center"/>
          </w:tcPr>
          <w:p>
            <w:pPr>
              <w:pStyle w:val="57"/>
              <w:jc w:val="center"/>
              <w:rPr>
                <w:color w:val="FF0000"/>
                <w:szCs w:val="21"/>
              </w:rPr>
            </w:pPr>
          </w:p>
        </w:tc>
        <w:tc>
          <w:tcPr>
            <w:tcW w:w="367" w:type="dxa"/>
            <w:vMerge w:val="continue"/>
            <w:tcBorders>
              <w:top w:val="single" w:color="auto" w:sz="6" w:space="0"/>
              <w:bottom w:val="single" w:color="auto" w:sz="12" w:space="0"/>
            </w:tcBorders>
            <w:vAlign w:val="center"/>
          </w:tcPr>
          <w:p>
            <w:pPr>
              <w:pStyle w:val="57"/>
              <w:rPr>
                <w:color w:val="FF0000"/>
                <w:szCs w:val="21"/>
              </w:rPr>
            </w:pPr>
          </w:p>
        </w:tc>
        <w:tc>
          <w:tcPr>
            <w:tcW w:w="4736" w:type="dxa"/>
            <w:tcBorders>
              <w:top w:val="single" w:color="auto" w:sz="6" w:space="0"/>
              <w:bottom w:val="single" w:color="auto" w:sz="12" w:space="0"/>
            </w:tcBorders>
            <w:vAlign w:val="center"/>
          </w:tcPr>
          <w:p>
            <w:pPr>
              <w:pStyle w:val="57"/>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34" w:type="dxa"/>
            <w:tcBorders>
              <w:top w:val="single" w:color="auto" w:sz="6" w:space="0"/>
              <w:bottom w:val="single" w:color="auto" w:sz="12" w:space="0"/>
            </w:tcBorders>
            <w:vAlign w:val="center"/>
          </w:tcPr>
          <w:p>
            <w:pPr>
              <w:pStyle w:val="57"/>
              <w:jc w:val="center"/>
              <w:rPr>
                <w:color w:val="FF0000"/>
                <w:szCs w:val="21"/>
              </w:rPr>
            </w:pPr>
            <w:r>
              <w:rPr>
                <w:color w:val="FF0000"/>
                <w:szCs w:val="21"/>
              </w:rPr>
              <w:t>0~1分</w:t>
            </w:r>
          </w:p>
        </w:tc>
        <w:tc>
          <w:tcPr>
            <w:tcW w:w="696"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9" w:type="dxa"/>
            <w:tcBorders>
              <w:top w:val="single" w:color="auto" w:sz="6" w:space="0"/>
              <w:bottom w:val="single" w:color="auto" w:sz="12" w:space="0"/>
            </w:tcBorders>
          </w:tcPr>
          <w:p>
            <w:pPr>
              <w:pStyle w:val="57"/>
              <w:jc w:val="center"/>
              <w:rPr>
                <w:color w:val="FF0000"/>
                <w:szCs w:val="21"/>
              </w:rPr>
            </w:pPr>
          </w:p>
        </w:tc>
        <w:tc>
          <w:tcPr>
            <w:tcW w:w="708" w:type="dxa"/>
            <w:tcBorders>
              <w:top w:val="single" w:color="auto" w:sz="6" w:space="0"/>
              <w:bottom w:val="single" w:color="auto" w:sz="12" w:space="0"/>
            </w:tcBorders>
          </w:tcPr>
          <w:p>
            <w:pPr>
              <w:pStyle w:val="57"/>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7"/>
              <w:jc w:val="center"/>
              <w:rPr>
                <w:color w:val="FF0000"/>
                <w:szCs w:val="21"/>
              </w:rPr>
            </w:pPr>
            <w:r>
              <w:rPr>
                <w:rFonts w:hint="eastAsia"/>
                <w:color w:val="FF0000"/>
                <w:szCs w:val="21"/>
              </w:rPr>
              <w:t>10</w:t>
            </w:r>
          </w:p>
        </w:tc>
        <w:tc>
          <w:tcPr>
            <w:tcW w:w="6309" w:type="dxa"/>
            <w:gridSpan w:val="3"/>
            <w:tcBorders>
              <w:top w:val="single" w:color="auto" w:sz="12" w:space="0"/>
            </w:tcBorders>
            <w:vAlign w:val="center"/>
          </w:tcPr>
          <w:p>
            <w:pPr>
              <w:pStyle w:val="57"/>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7"/>
              <w:jc w:val="center"/>
              <w:rPr>
                <w:color w:val="FF0000"/>
                <w:szCs w:val="21"/>
              </w:rPr>
            </w:pPr>
          </w:p>
        </w:tc>
        <w:tc>
          <w:tcPr>
            <w:tcW w:w="696"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9" w:type="dxa"/>
            <w:tcBorders>
              <w:top w:val="single" w:color="auto" w:sz="12" w:space="0"/>
            </w:tcBorders>
          </w:tcPr>
          <w:p>
            <w:pPr>
              <w:pStyle w:val="57"/>
              <w:jc w:val="center"/>
              <w:rPr>
                <w:color w:val="FF0000"/>
                <w:szCs w:val="21"/>
              </w:rPr>
            </w:pPr>
          </w:p>
        </w:tc>
        <w:tc>
          <w:tcPr>
            <w:tcW w:w="708" w:type="dxa"/>
            <w:tcBorders>
              <w:top w:val="single" w:color="auto" w:sz="12" w:space="0"/>
            </w:tcBorders>
          </w:tcPr>
          <w:p>
            <w:pPr>
              <w:pStyle w:val="57"/>
              <w:jc w:val="center"/>
              <w:rPr>
                <w:color w:val="FF0000"/>
                <w:szCs w:val="21"/>
              </w:rPr>
            </w:pPr>
          </w:p>
        </w:tc>
      </w:tr>
    </w:tbl>
    <w:p>
      <w:pPr>
        <w:tabs>
          <w:tab w:val="left" w:pos="2055"/>
        </w:tabs>
        <w:ind w:firstLine="5355" w:firstLineChars="2550"/>
        <w:rPr>
          <w:color w:val="FF0000"/>
        </w:rPr>
        <w:sectPr>
          <w:footerReference r:id="rId11" w:type="default"/>
          <w:pgSz w:w="11906" w:h="16838"/>
          <w:pgMar w:top="1440" w:right="1800" w:bottom="1440" w:left="1800" w:header="855" w:footer="851" w:gutter="0"/>
          <w:cols w:space="425" w:num="1"/>
          <w:titlePg/>
          <w:docGrid w:type="lines" w:linePitch="312" w:charSpace="0"/>
        </w:sectPr>
      </w:pPr>
      <w:r>
        <w:rPr>
          <w:rFonts w:hint="eastAsia"/>
          <w:color w:val="FF0000"/>
        </w:rPr>
        <w:t>评委签名：</w:t>
      </w:r>
      <w:r>
        <w:rPr>
          <w:color w:val="FF0000"/>
        </w:rP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4"/>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6"/>
        <w:ind w:firstLine="420"/>
        <w:rPr>
          <w:rFonts w:cs="Arial"/>
          <w:szCs w:val="21"/>
        </w:rPr>
      </w:pPr>
    </w:p>
    <w:p>
      <w:pPr>
        <w:pStyle w:val="56"/>
        <w:ind w:firstLine="420"/>
        <w:rPr>
          <w:rFonts w:cs="Arial"/>
          <w:szCs w:val="21"/>
        </w:rPr>
      </w:pPr>
    </w:p>
    <w:p>
      <w:pPr>
        <w:pStyle w:val="56"/>
        <w:ind w:firstLine="420"/>
        <w:rPr>
          <w:rFonts w:cs="Arial"/>
          <w:szCs w:val="21"/>
        </w:rPr>
      </w:pPr>
    </w:p>
    <w:p>
      <w:pPr>
        <w:pStyle w:val="56"/>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ind w:firstLine="0" w:firstLineChars="0"/>
        <w:rPr>
          <w:rFonts w:ascii="Arial" w:hAnsi="Arial" w:cs="Arial"/>
          <w:b/>
          <w:sz w:val="44"/>
          <w:szCs w:val="44"/>
        </w:rPr>
      </w:pPr>
    </w:p>
    <w:p>
      <w:pPr>
        <w:numPr>
          <w:ilvl w:val="0"/>
          <w:numId w:val="6"/>
        </w:numPr>
        <w:ind w:firstLine="0" w:firstLineChars="0"/>
        <w:jc w:val="center"/>
        <w:rPr>
          <w:rFonts w:ascii="宋体" w:hAnsi="宋体"/>
          <w:b w:val="0"/>
          <w:bCs w:val="0"/>
          <w:snapToGrid w:val="0"/>
          <w:kern w:val="0"/>
          <w:sz w:val="32"/>
          <w:szCs w:val="32"/>
        </w:rPr>
      </w:pPr>
      <w:r>
        <w:rPr>
          <w:rFonts w:hint="eastAsia" w:ascii="宋体" w:hAnsi="宋体"/>
          <w:b/>
          <w:bCs/>
          <w:snapToGrid w:val="0"/>
          <w:kern w:val="0"/>
          <w:sz w:val="32"/>
          <w:szCs w:val="32"/>
        </w:rPr>
        <w:t>技术</w:t>
      </w:r>
      <w:r>
        <w:rPr>
          <w:rFonts w:ascii="宋体" w:hAnsi="宋体"/>
          <w:b/>
          <w:bCs/>
          <w:snapToGrid w:val="0"/>
          <w:kern w:val="0"/>
          <w:sz w:val="32"/>
          <w:szCs w:val="32"/>
        </w:rPr>
        <w:t>要求</w:t>
      </w:r>
    </w:p>
    <w:p>
      <w:pPr>
        <w:widowControl w:val="0"/>
        <w:numPr>
          <w:ilvl w:val="0"/>
          <w:numId w:val="7"/>
        </w:numPr>
        <w:spacing w:line="360" w:lineRule="auto"/>
        <w:jc w:val="left"/>
        <w:rPr>
          <w:rFonts w:hint="eastAsia" w:ascii="宋体" w:hAnsi="宋体"/>
          <w:b w:val="0"/>
          <w:bCs w:val="0"/>
          <w:snapToGrid w:val="0"/>
          <w:kern w:val="0"/>
          <w:sz w:val="32"/>
          <w:szCs w:val="32"/>
          <w:lang w:val="en-US" w:eastAsia="zh-CN"/>
        </w:rPr>
      </w:pPr>
      <w:r>
        <w:rPr>
          <w:rFonts w:hint="eastAsia" w:ascii="宋体" w:hAnsi="宋体"/>
          <w:b w:val="0"/>
          <w:bCs w:val="0"/>
          <w:snapToGrid w:val="0"/>
          <w:kern w:val="0"/>
          <w:sz w:val="32"/>
          <w:szCs w:val="32"/>
          <w:lang w:val="en-US" w:eastAsia="zh-CN"/>
        </w:rPr>
        <w:t>门禁管控设备支持联网进行管理工作也支持脱机工作。</w:t>
      </w:r>
    </w:p>
    <w:p>
      <w:pPr>
        <w:widowControl w:val="0"/>
        <w:numPr>
          <w:ilvl w:val="0"/>
          <w:numId w:val="7"/>
        </w:numPr>
        <w:spacing w:line="360" w:lineRule="auto"/>
        <w:jc w:val="left"/>
        <w:rPr>
          <w:rFonts w:hint="eastAsia" w:ascii="宋体" w:hAnsi="宋体" w:eastAsia="宋体" w:cs="宋体"/>
          <w:b w:val="0"/>
          <w:bCs w:val="0"/>
          <w:snapToGrid w:val="0"/>
          <w:color w:val="auto"/>
          <w:kern w:val="0"/>
          <w:sz w:val="30"/>
          <w:szCs w:val="30"/>
          <w:lang w:val="en-US" w:eastAsia="zh-CN"/>
        </w:rPr>
      </w:pPr>
      <w:r>
        <w:rPr>
          <w:rFonts w:hint="eastAsia" w:ascii="宋体" w:hAnsi="宋体"/>
          <w:b w:val="0"/>
          <w:bCs w:val="0"/>
          <w:snapToGrid w:val="0"/>
          <w:kern w:val="0"/>
          <w:sz w:val="32"/>
          <w:szCs w:val="32"/>
          <w:lang w:val="en-US" w:eastAsia="zh-CN"/>
        </w:rPr>
        <w:t>靠近护士站的采</w:t>
      </w:r>
      <w:r>
        <w:rPr>
          <w:rFonts w:hint="eastAsia" w:ascii="宋体" w:hAnsi="宋体" w:eastAsia="宋体" w:cs="宋体"/>
          <w:b w:val="0"/>
          <w:bCs w:val="0"/>
          <w:snapToGrid w:val="0"/>
          <w:color w:val="auto"/>
          <w:kern w:val="0"/>
          <w:sz w:val="30"/>
          <w:szCs w:val="30"/>
          <w:lang w:val="en-US" w:eastAsia="zh-CN"/>
        </w:rPr>
        <w:t>用</w:t>
      </w:r>
      <w:r>
        <w:rPr>
          <w:rFonts w:hint="eastAsia" w:ascii="宋体" w:hAnsi="宋体" w:eastAsia="宋体" w:cs="宋体"/>
          <w:b w:val="0"/>
          <w:bCs w:val="0"/>
          <w:i w:val="0"/>
          <w:caps w:val="0"/>
          <w:color w:val="auto"/>
          <w:spacing w:val="0"/>
          <w:sz w:val="30"/>
          <w:szCs w:val="30"/>
          <w:shd w:val="clear" w:fill="FFFFFF"/>
        </w:rPr>
        <w:t>逃生防火门，采用设置刷卡一体机+“手爆破碎”按钮</w:t>
      </w:r>
      <w:r>
        <w:rPr>
          <w:rFonts w:hint="eastAsia" w:ascii="宋体" w:hAnsi="宋体" w:eastAsia="宋体" w:cs="宋体"/>
          <w:b w:val="0"/>
          <w:bCs w:val="0"/>
          <w:i w:val="0"/>
          <w:caps w:val="0"/>
          <w:color w:val="auto"/>
          <w:spacing w:val="0"/>
          <w:sz w:val="30"/>
          <w:szCs w:val="30"/>
          <w:shd w:val="clear" w:fill="FFFFFF"/>
          <w:lang w:eastAsia="zh-CN"/>
        </w:rPr>
        <w:t>；</w:t>
      </w:r>
      <w:r>
        <w:rPr>
          <w:rFonts w:hint="eastAsia" w:ascii="宋体" w:hAnsi="宋体" w:eastAsia="宋体" w:cs="宋体"/>
          <w:b w:val="0"/>
          <w:i w:val="0"/>
          <w:caps w:val="0"/>
          <w:color w:val="111111"/>
          <w:spacing w:val="0"/>
          <w:sz w:val="30"/>
          <w:szCs w:val="30"/>
          <w:shd w:val="clear" w:fill="FFFFFF"/>
        </w:rPr>
        <w:t>病区尽头的逃生防火门使用简易磁吸装置</w:t>
      </w:r>
      <w:r>
        <w:rPr>
          <w:rFonts w:hint="eastAsia" w:ascii="宋体" w:hAnsi="宋体" w:cs="宋体"/>
          <w:b w:val="0"/>
          <w:i w:val="0"/>
          <w:caps w:val="0"/>
          <w:color w:val="111111"/>
          <w:spacing w:val="0"/>
          <w:sz w:val="30"/>
          <w:szCs w:val="30"/>
          <w:shd w:val="clear" w:fill="FFFFFF"/>
          <w:lang w:eastAsia="zh-CN"/>
        </w:rPr>
        <w:t>，“手爆破碎”按钮控制。</w:t>
      </w:r>
    </w:p>
    <w:p>
      <w:pPr>
        <w:widowControl w:val="0"/>
        <w:numPr>
          <w:ilvl w:val="0"/>
          <w:numId w:val="7"/>
        </w:numPr>
        <w:spacing w:line="360" w:lineRule="auto"/>
        <w:jc w:val="left"/>
        <w:rPr>
          <w:rFonts w:hint="default" w:ascii="宋体" w:hAnsi="宋体"/>
          <w:b w:val="0"/>
          <w:bCs w:val="0"/>
          <w:snapToGrid w:val="0"/>
          <w:kern w:val="0"/>
          <w:sz w:val="32"/>
          <w:szCs w:val="32"/>
          <w:lang w:val="en-US" w:eastAsia="zh-CN"/>
        </w:rPr>
      </w:pPr>
      <w:r>
        <w:rPr>
          <w:rFonts w:hint="eastAsia" w:ascii="宋体" w:hAnsi="宋体"/>
          <w:b w:val="0"/>
          <w:bCs w:val="0"/>
          <w:snapToGrid w:val="0"/>
          <w:kern w:val="0"/>
          <w:sz w:val="32"/>
          <w:szCs w:val="32"/>
          <w:lang w:val="en-US" w:eastAsia="zh-CN"/>
        </w:rPr>
        <w:t>能独立连续工作、稳定性好。</w:t>
      </w:r>
    </w:p>
    <w:p>
      <w:pPr>
        <w:widowControl w:val="0"/>
        <w:numPr>
          <w:ilvl w:val="0"/>
          <w:numId w:val="7"/>
        </w:numPr>
        <w:spacing w:line="360" w:lineRule="auto"/>
        <w:jc w:val="left"/>
        <w:rPr>
          <w:rFonts w:hint="default" w:ascii="宋体" w:hAnsi="宋体"/>
          <w:b w:val="0"/>
          <w:bCs w:val="0"/>
          <w:snapToGrid w:val="0"/>
          <w:kern w:val="0"/>
          <w:sz w:val="32"/>
          <w:szCs w:val="32"/>
          <w:lang w:val="en-US" w:eastAsia="zh-CN"/>
        </w:rPr>
      </w:pPr>
      <w:r>
        <w:rPr>
          <w:rFonts w:hint="eastAsia" w:ascii="宋体" w:hAnsi="宋体"/>
          <w:b w:val="0"/>
          <w:bCs w:val="0"/>
          <w:snapToGrid w:val="0"/>
          <w:kern w:val="0"/>
          <w:sz w:val="32"/>
          <w:szCs w:val="32"/>
          <w:lang w:val="en-US" w:eastAsia="zh-CN"/>
        </w:rPr>
        <w:t>支持分时段管理；支持指纹、IC卡、密码三种验证方式；支持不关门提醒。</w:t>
      </w: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0"/>
        </w:numPr>
        <w:spacing w:line="360" w:lineRule="auto"/>
        <w:jc w:val="center"/>
        <w:rPr>
          <w:rFonts w:ascii="宋体" w:hAnsi="宋体"/>
          <w:b/>
          <w:bCs/>
          <w:snapToGrid w:val="0"/>
          <w:kern w:val="0"/>
          <w:sz w:val="32"/>
          <w:szCs w:val="32"/>
        </w:rPr>
      </w:pPr>
    </w:p>
    <w:p>
      <w:pPr>
        <w:widowControl w:val="0"/>
        <w:numPr>
          <w:ilvl w:val="0"/>
          <w:numId w:val="6"/>
        </w:numPr>
        <w:spacing w:line="360" w:lineRule="auto"/>
        <w:ind w:firstLine="0" w:firstLineChars="0"/>
        <w:jc w:val="center"/>
        <w:rPr>
          <w:rFonts w:hint="eastAsia" w:ascii="宋体" w:hAnsi="宋体"/>
          <w:b/>
          <w:bCs/>
          <w:snapToGrid w:val="0"/>
          <w:kern w:val="0"/>
          <w:sz w:val="32"/>
          <w:szCs w:val="32"/>
          <w:lang w:val="en-US" w:eastAsia="zh-CN"/>
        </w:rPr>
      </w:pPr>
      <w:r>
        <w:rPr>
          <w:rFonts w:hint="eastAsia" w:ascii="宋体" w:hAnsi="宋体"/>
          <w:b/>
          <w:bCs/>
          <w:snapToGrid w:val="0"/>
          <w:kern w:val="0"/>
          <w:sz w:val="32"/>
          <w:szCs w:val="32"/>
          <w:lang w:val="en-US" w:eastAsia="zh-CN"/>
        </w:rPr>
        <w:t>工程量清单及图纸</w:t>
      </w:r>
    </w:p>
    <w:p>
      <w:pPr>
        <w:widowControl w:val="0"/>
        <w:numPr>
          <w:ilvl w:val="0"/>
          <w:numId w:val="0"/>
        </w:numPr>
        <w:spacing w:line="360" w:lineRule="auto"/>
        <w:jc w:val="left"/>
        <w:rPr>
          <w:rFonts w:hint="eastAsia" w:ascii="宋体" w:hAnsi="宋体"/>
          <w:b w:val="0"/>
          <w:bCs w:val="0"/>
          <w:snapToGrid w:val="0"/>
          <w:kern w:val="0"/>
          <w:sz w:val="28"/>
          <w:szCs w:val="28"/>
          <w:lang w:val="en-US" w:eastAsia="zh-CN"/>
        </w:rPr>
        <w:sectPr>
          <w:headerReference r:id="rId14" w:type="first"/>
          <w:footerReference r:id="rId17" w:type="first"/>
          <w:headerReference r:id="rId12" w:type="default"/>
          <w:footerReference r:id="rId15" w:type="default"/>
          <w:headerReference r:id="rId13" w:type="even"/>
          <w:footerReference r:id="rId16" w:type="even"/>
          <w:pgSz w:w="11906" w:h="16838"/>
          <w:pgMar w:top="1402" w:right="1616" w:bottom="1558" w:left="1575" w:header="855" w:footer="851" w:gutter="0"/>
          <w:cols w:space="425" w:num="1"/>
          <w:titlePg/>
          <w:docGrid w:type="lines" w:linePitch="312" w:charSpace="0"/>
        </w:sectPr>
      </w:pPr>
      <w:r>
        <w:rPr>
          <w:rFonts w:hint="eastAsia" w:ascii="宋体" w:hAnsi="宋体"/>
          <w:b w:val="0"/>
          <w:bCs w:val="0"/>
          <w:snapToGrid w:val="0"/>
          <w:kern w:val="0"/>
          <w:sz w:val="28"/>
          <w:szCs w:val="28"/>
          <w:lang w:val="en-US" w:eastAsia="zh-CN"/>
        </w:rPr>
        <w:t>1、内容详附件</w:t>
      </w:r>
    </w:p>
    <w:p>
      <w:pPr>
        <w:spacing w:line="400" w:lineRule="exact"/>
        <w:ind w:left="0" w:leftChars="0" w:firstLine="0" w:firstLineChars="0"/>
        <w:jc w:val="both"/>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r>
        <w:rPr>
          <w:rFonts w:hint="eastAsia"/>
          <w:sz w:val="24"/>
        </w:rPr>
        <w:t>学校招标工作领导小组</w:t>
      </w:r>
    </w:p>
    <w:p>
      <w:pPr>
        <w:spacing w:line="400" w:lineRule="exact"/>
        <w:ind w:firstLine="480"/>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lang w:val="en-US" w:eastAsia="zh-CN"/>
        </w:rPr>
        <w:t>日</w:t>
      </w:r>
    </w:p>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58</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spacing w:afterLines="50" w:line="240" w:lineRule="atLeast"/>
      <w:ind w:right="357" w:firstLine="420"/>
      <w:rPr>
        <w:rStyle w:val="38"/>
        <w:rFonts w:ascii="Arial" w:hAnsi="Arial" w:cs="Arial"/>
        <w:sz w:val="21"/>
        <w:szCs w:val="21"/>
      </w:rPr>
    </w:pPr>
  </w:p>
  <w:p>
    <w:pPr>
      <w:pStyle w:val="25"/>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115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146</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jc w:val="both"/>
    </w:pPr>
    <w:r>
      <w:rPr>
        <w:rFonts w:hint="eastAsia"/>
      </w:rPr>
      <w:t>其他文件格式</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74578"/>
    <w:multiLevelType w:val="singleLevel"/>
    <w:tmpl w:val="99C74578"/>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4">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5">
    <w:nsid w:val="603DE7EE"/>
    <w:multiLevelType w:val="singleLevel"/>
    <w:tmpl w:val="603DE7EE"/>
    <w:lvl w:ilvl="0" w:tentative="0">
      <w:start w:val="7"/>
      <w:numFmt w:val="chineseCounting"/>
      <w:suff w:val="space"/>
      <w:lvlText w:val="第%1章"/>
      <w:lvlJc w:val="left"/>
    </w:lvl>
  </w:abstractNum>
  <w:abstractNum w:abstractNumId="6">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57FDE"/>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5F05F97"/>
    <w:rsid w:val="06A34A4A"/>
    <w:rsid w:val="0834480F"/>
    <w:rsid w:val="09FA0692"/>
    <w:rsid w:val="141E5B4E"/>
    <w:rsid w:val="14213BED"/>
    <w:rsid w:val="14FC2F8D"/>
    <w:rsid w:val="154220D4"/>
    <w:rsid w:val="154559BD"/>
    <w:rsid w:val="20A506C3"/>
    <w:rsid w:val="22452854"/>
    <w:rsid w:val="26D71BBD"/>
    <w:rsid w:val="2A28379E"/>
    <w:rsid w:val="2B0D6B74"/>
    <w:rsid w:val="34FA0CBB"/>
    <w:rsid w:val="34FA12A6"/>
    <w:rsid w:val="36513340"/>
    <w:rsid w:val="36537904"/>
    <w:rsid w:val="37827019"/>
    <w:rsid w:val="39AE23FE"/>
    <w:rsid w:val="3D862028"/>
    <w:rsid w:val="43030D20"/>
    <w:rsid w:val="45D23ECC"/>
    <w:rsid w:val="4A887CDA"/>
    <w:rsid w:val="4F670745"/>
    <w:rsid w:val="556A5F85"/>
    <w:rsid w:val="580F45DF"/>
    <w:rsid w:val="5CEC5CA3"/>
    <w:rsid w:val="5F3D4A41"/>
    <w:rsid w:val="6070699F"/>
    <w:rsid w:val="62BA675C"/>
    <w:rsid w:val="62EB15E5"/>
    <w:rsid w:val="64086497"/>
    <w:rsid w:val="64C57DD1"/>
    <w:rsid w:val="6A850DC3"/>
    <w:rsid w:val="6CE10F49"/>
    <w:rsid w:val="740845B9"/>
    <w:rsid w:val="76B31B3B"/>
    <w:rsid w:val="78334142"/>
    <w:rsid w:val="7BF473AC"/>
    <w:rsid w:val="7E081CF7"/>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4"/>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3"/>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2"/>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1"/>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0"/>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9"/>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8"/>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7"/>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75"/>
    <w:qFormat/>
    <w:uiPriority w:val="0"/>
    <w:pPr>
      <w:adjustRightInd/>
      <w:spacing w:line="360" w:lineRule="auto"/>
      <w:textAlignment w:val="auto"/>
    </w:pPr>
    <w:rPr>
      <w:b/>
      <w:bCs/>
      <w:kern w:val="2"/>
      <w:sz w:val="21"/>
      <w:szCs w:val="24"/>
    </w:rPr>
  </w:style>
  <w:style w:type="paragraph" w:styleId="12">
    <w:name w:val="annotation text"/>
    <w:basedOn w:val="1"/>
    <w:link w:val="72"/>
    <w:semiHidden/>
    <w:qFormat/>
    <w:uiPriority w:val="0"/>
    <w:pPr>
      <w:adjustRightInd w:val="0"/>
      <w:spacing w:line="360" w:lineRule="atLeast"/>
      <w:jc w:val="left"/>
      <w:textAlignment w:val="baseline"/>
    </w:pPr>
    <w:rPr>
      <w:kern w:val="0"/>
      <w:sz w:val="24"/>
      <w:szCs w:val="20"/>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4"/>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Body Text 3"/>
    <w:basedOn w:val="1"/>
    <w:link w:val="81"/>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77"/>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78"/>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0"/>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1"/>
    <w:qFormat/>
    <w:uiPriority w:val="0"/>
    <w:rPr>
      <w:rFonts w:ascii="宋体" w:hAnsi="Courier New"/>
      <w:szCs w:val="21"/>
    </w:rPr>
  </w:style>
  <w:style w:type="paragraph" w:styleId="22">
    <w:name w:val="Date"/>
    <w:basedOn w:val="1"/>
    <w:next w:val="1"/>
    <w:link w:val="70"/>
    <w:qFormat/>
    <w:uiPriority w:val="0"/>
    <w:pPr>
      <w:ind w:left="100" w:leftChars="2500"/>
    </w:pPr>
  </w:style>
  <w:style w:type="paragraph" w:styleId="23">
    <w:name w:val="Body Text Indent 2"/>
    <w:basedOn w:val="1"/>
    <w:link w:val="82"/>
    <w:unhideWhenUsed/>
    <w:qFormat/>
    <w:uiPriority w:val="0"/>
    <w:pPr>
      <w:widowControl/>
      <w:spacing w:after="50" w:line="300" w:lineRule="auto"/>
      <w:ind w:left="630" w:leftChars="300" w:firstLine="0" w:firstLineChars="0"/>
      <w:jc w:val="left"/>
    </w:pPr>
    <w:rPr>
      <w:rFonts w:ascii="Arial" w:hAnsi="Arial"/>
      <w:sz w:val="24"/>
    </w:rPr>
  </w:style>
  <w:style w:type="paragraph" w:styleId="24">
    <w:name w:val="Balloon Text"/>
    <w:basedOn w:val="1"/>
    <w:link w:val="74"/>
    <w:semiHidden/>
    <w:qFormat/>
    <w:uiPriority w:val="0"/>
    <w:rPr>
      <w:sz w:val="18"/>
      <w:szCs w:val="18"/>
    </w:rPr>
  </w:style>
  <w:style w:type="paragraph" w:styleId="25">
    <w:name w:val="footer"/>
    <w:basedOn w:val="1"/>
    <w:link w:val="67"/>
    <w:qFormat/>
    <w:uiPriority w:val="0"/>
    <w:pPr>
      <w:tabs>
        <w:tab w:val="center" w:pos="4153"/>
        <w:tab w:val="right" w:pos="8306"/>
      </w:tabs>
      <w:snapToGrid w:val="0"/>
      <w:jc w:val="left"/>
    </w:pPr>
    <w:rPr>
      <w:sz w:val="18"/>
      <w:szCs w:val="18"/>
    </w:rPr>
  </w:style>
  <w:style w:type="paragraph" w:styleId="26">
    <w:name w:val="header"/>
    <w:basedOn w:val="1"/>
    <w:link w:val="66"/>
    <w:qFormat/>
    <w:uiPriority w:val="0"/>
    <w:pP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628"/>
      </w:tabs>
      <w:ind w:firstLine="0" w:firstLineChars="0"/>
    </w:pPr>
  </w:style>
  <w:style w:type="paragraph" w:styleId="28">
    <w:name w:val="toc 4"/>
    <w:basedOn w:val="1"/>
    <w:next w:val="1"/>
    <w:unhideWhenUsed/>
    <w:qFormat/>
    <w:uiPriority w:val="0"/>
    <w:pPr>
      <w:tabs>
        <w:tab w:val="left" w:pos="1890"/>
        <w:tab w:val="right" w:leader="dot" w:pos="8296"/>
      </w:tabs>
      <w:ind w:left="630" w:leftChars="300"/>
    </w:pPr>
  </w:style>
  <w:style w:type="paragraph" w:styleId="29">
    <w:name w:val="Subtitle"/>
    <w:basedOn w:val="1"/>
    <w:next w:val="1"/>
    <w:link w:val="79"/>
    <w:qFormat/>
    <w:uiPriority w:val="11"/>
    <w:pPr>
      <w:widowControl/>
      <w:spacing w:after="60" w:line="240" w:lineRule="auto"/>
      <w:ind w:firstLine="0" w:firstLineChars="0"/>
      <w:jc w:val="center"/>
      <w:outlineLvl w:val="1"/>
    </w:pPr>
    <w:rPr>
      <w:rFonts w:ascii="Cambria" w:hAnsi="Cambria"/>
      <w:kern w:val="0"/>
      <w:sz w:val="24"/>
    </w:rPr>
  </w:style>
  <w:style w:type="paragraph" w:styleId="30">
    <w:name w:val="footnote text"/>
    <w:basedOn w:val="1"/>
    <w:semiHidden/>
    <w:qFormat/>
    <w:uiPriority w:val="0"/>
    <w:pPr>
      <w:snapToGrid w:val="0"/>
      <w:jc w:val="left"/>
    </w:pPr>
    <w:rPr>
      <w:sz w:val="18"/>
      <w:szCs w:val="18"/>
    </w:rPr>
  </w:style>
  <w:style w:type="paragraph" w:styleId="31">
    <w:name w:val="Body Text Indent 3"/>
    <w:basedOn w:val="1"/>
    <w:link w:val="83"/>
    <w:unhideWhenUsed/>
    <w:qFormat/>
    <w:uiPriority w:val="0"/>
    <w:pPr>
      <w:widowControl/>
      <w:spacing w:line="240" w:lineRule="auto"/>
      <w:ind w:left="420" w:firstLine="0" w:firstLineChars="0"/>
      <w:jc w:val="left"/>
    </w:pPr>
    <w:rPr>
      <w:rFonts w:ascii="Calibri" w:hAnsi="Calibri"/>
      <w:sz w:val="28"/>
      <w:szCs w:val="20"/>
    </w:rPr>
  </w:style>
  <w:style w:type="paragraph" w:styleId="32">
    <w:name w:val="toc 2"/>
    <w:basedOn w:val="1"/>
    <w:next w:val="1"/>
    <w:qFormat/>
    <w:uiPriority w:val="39"/>
    <w:pPr>
      <w:ind w:left="420" w:leftChars="200"/>
    </w:pPr>
  </w:style>
  <w:style w:type="paragraph" w:styleId="33">
    <w:name w:val="Body Text 2"/>
    <w:basedOn w:val="1"/>
    <w:link w:val="80"/>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4">
    <w:name w:val="HTML Preformatted"/>
    <w:basedOn w:val="1"/>
    <w:link w:val="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link w:val="62"/>
    <w:qFormat/>
    <w:uiPriority w:val="0"/>
    <w:pPr>
      <w:spacing w:before="240" w:after="60"/>
      <w:jc w:val="center"/>
      <w:outlineLvl w:val="0"/>
    </w:pPr>
    <w:rPr>
      <w:rFonts w:ascii="Arial" w:hAnsi="Arial"/>
      <w:b/>
      <w:bCs/>
      <w:sz w:val="32"/>
      <w:szCs w:val="32"/>
    </w:r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table" w:styleId="45">
    <w:name w:val="Table Grid"/>
    <w:basedOn w:val="44"/>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6">
    <w:name w:val="标题 1 Char"/>
    <w:link w:val="2"/>
    <w:qFormat/>
    <w:uiPriority w:val="0"/>
    <w:rPr>
      <w:b/>
      <w:bCs/>
      <w:snapToGrid w:val="0"/>
      <w:sz w:val="32"/>
      <w:szCs w:val="32"/>
    </w:rPr>
  </w:style>
  <w:style w:type="character" w:customStyle="1" w:styleId="47">
    <w:name w:val="标题 9 Char"/>
    <w:link w:val="10"/>
    <w:qFormat/>
    <w:uiPriority w:val="0"/>
    <w:rPr>
      <w:rFonts w:ascii="Arial" w:hAnsi="Arial"/>
      <w:snapToGrid w:val="0"/>
      <w:sz w:val="24"/>
      <w:szCs w:val="24"/>
      <w:lang w:bidi="ar-SA"/>
    </w:rPr>
  </w:style>
  <w:style w:type="character" w:customStyle="1" w:styleId="48">
    <w:name w:val="标题 8 Char"/>
    <w:link w:val="9"/>
    <w:qFormat/>
    <w:uiPriority w:val="0"/>
    <w:rPr>
      <w:rFonts w:ascii="Arial" w:hAnsi="Arial"/>
      <w:snapToGrid w:val="0"/>
      <w:sz w:val="24"/>
      <w:szCs w:val="24"/>
      <w:lang w:bidi="ar-SA"/>
    </w:rPr>
  </w:style>
  <w:style w:type="character" w:customStyle="1" w:styleId="49">
    <w:name w:val="标题 7 Char"/>
    <w:link w:val="8"/>
    <w:qFormat/>
    <w:uiPriority w:val="0"/>
    <w:rPr>
      <w:color w:val="FF0000"/>
      <w:kern w:val="2"/>
      <w:sz w:val="21"/>
      <w:szCs w:val="24"/>
      <w:lang w:bidi="ar-SA"/>
    </w:rPr>
  </w:style>
  <w:style w:type="character" w:customStyle="1" w:styleId="50">
    <w:name w:val="标题 6 Char"/>
    <w:link w:val="7"/>
    <w:qFormat/>
    <w:uiPriority w:val="0"/>
    <w:rPr>
      <w:rFonts w:ascii="宋体" w:hAnsi="宋体"/>
      <w:kern w:val="2"/>
      <w:sz w:val="21"/>
      <w:szCs w:val="24"/>
      <w:lang w:bidi="ar-SA"/>
    </w:rPr>
  </w:style>
  <w:style w:type="character" w:customStyle="1" w:styleId="51">
    <w:name w:val="标题 5 Char"/>
    <w:link w:val="6"/>
    <w:qFormat/>
    <w:uiPriority w:val="0"/>
    <w:rPr>
      <w:rFonts w:ascii="宋体" w:hAnsi="宋体"/>
      <w:bCs/>
      <w:snapToGrid w:val="0"/>
      <w:sz w:val="21"/>
      <w:szCs w:val="21"/>
      <w:lang w:bidi="ar-SA"/>
    </w:rPr>
  </w:style>
  <w:style w:type="character" w:customStyle="1" w:styleId="52">
    <w:name w:val="标题 4 Char"/>
    <w:link w:val="5"/>
    <w:qFormat/>
    <w:uiPriority w:val="0"/>
    <w:rPr>
      <w:rFonts w:ascii="宋体" w:hAnsi="宋体"/>
      <w:b/>
      <w:bCs/>
      <w:snapToGrid w:val="0"/>
      <w:sz w:val="21"/>
      <w:szCs w:val="21"/>
      <w:lang w:bidi="ar-SA"/>
    </w:rPr>
  </w:style>
  <w:style w:type="character" w:customStyle="1" w:styleId="53">
    <w:name w:val="标题 3 Char"/>
    <w:link w:val="4"/>
    <w:qFormat/>
    <w:uiPriority w:val="0"/>
    <w:rPr>
      <w:rFonts w:ascii="宋体" w:hAnsi="宋体"/>
      <w:b/>
      <w:bCs/>
      <w:snapToGrid w:val="0"/>
      <w:sz w:val="24"/>
      <w:szCs w:val="21"/>
      <w:lang w:bidi="ar-SA"/>
    </w:rPr>
  </w:style>
  <w:style w:type="character" w:customStyle="1" w:styleId="54">
    <w:name w:val="标题 2 Char"/>
    <w:link w:val="3"/>
    <w:qFormat/>
    <w:uiPriority w:val="0"/>
    <w:rPr>
      <w:rFonts w:ascii="Arial" w:hAnsi="Arial"/>
      <w:b/>
      <w:bCs/>
      <w:kern w:val="2"/>
      <w:sz w:val="28"/>
      <w:szCs w:val="24"/>
    </w:rPr>
  </w:style>
  <w:style w:type="paragraph" w:customStyle="1" w:styleId="55">
    <w:name w:val="王越的标题"/>
    <w:basedOn w:val="1"/>
    <w:qFormat/>
    <w:uiPriority w:val="0"/>
    <w:pPr>
      <w:jc w:val="center"/>
    </w:pPr>
    <w:rPr>
      <w:rFonts w:ascii="宋体" w:hAnsi="宋体"/>
      <w:b/>
      <w:sz w:val="32"/>
    </w:rPr>
  </w:style>
  <w:style w:type="paragraph" w:customStyle="1" w:styleId="56">
    <w:name w:val="王越的正文"/>
    <w:basedOn w:val="1"/>
    <w:qFormat/>
    <w:uiPriority w:val="0"/>
    <w:pPr>
      <w:ind w:firstLine="480"/>
      <w:jc w:val="left"/>
    </w:pPr>
    <w:rPr>
      <w:rFonts w:ascii="宋体" w:hAnsi="宋体"/>
    </w:rPr>
  </w:style>
  <w:style w:type="paragraph" w:customStyle="1" w:styleId="57">
    <w:name w:val="王越的表格"/>
    <w:basedOn w:val="56"/>
    <w:qFormat/>
    <w:uiPriority w:val="0"/>
    <w:pPr>
      <w:spacing w:line="240" w:lineRule="auto"/>
      <w:ind w:firstLine="0" w:firstLineChars="0"/>
    </w:pPr>
  </w:style>
  <w:style w:type="paragraph" w:customStyle="1" w:styleId="58">
    <w:name w:val="史记卷"/>
    <w:basedOn w:val="2"/>
    <w:next w:val="59"/>
    <w:qFormat/>
    <w:uiPriority w:val="0"/>
    <w:pPr>
      <w:spacing w:line="360" w:lineRule="auto"/>
      <w:ind w:firstLine="200" w:firstLineChars="200"/>
      <w:jc w:val="left"/>
    </w:pPr>
  </w:style>
  <w:style w:type="paragraph" w:customStyle="1" w:styleId="59">
    <w:name w:val="史记文"/>
    <w:basedOn w:val="1"/>
    <w:qFormat/>
    <w:uiPriority w:val="0"/>
    <w:pPr>
      <w:spacing w:line="0" w:lineRule="atLeast"/>
      <w:jc w:val="left"/>
    </w:pPr>
    <w:rPr>
      <w:b/>
      <w:sz w:val="24"/>
    </w:rPr>
  </w:style>
  <w:style w:type="paragraph" w:customStyle="1" w:styleId="60">
    <w:name w:val="王越的表头"/>
    <w:basedOn w:val="56"/>
    <w:qFormat/>
    <w:uiPriority w:val="0"/>
    <w:pPr>
      <w:spacing w:line="240" w:lineRule="auto"/>
      <w:ind w:firstLine="0" w:firstLineChars="0"/>
      <w:jc w:val="center"/>
    </w:pPr>
    <w:rPr>
      <w:b/>
    </w:rPr>
  </w:style>
  <w:style w:type="paragraph" w:customStyle="1" w:styleId="61">
    <w:name w:val="王越的副标"/>
    <w:basedOn w:val="56"/>
    <w:qFormat/>
    <w:uiPriority w:val="0"/>
    <w:pPr>
      <w:ind w:firstLine="482"/>
    </w:pPr>
    <w:rPr>
      <w:b/>
    </w:rPr>
  </w:style>
  <w:style w:type="character" w:customStyle="1" w:styleId="62">
    <w:name w:val="标题 Char"/>
    <w:link w:val="36"/>
    <w:qFormat/>
    <w:uiPriority w:val="0"/>
    <w:rPr>
      <w:rFonts w:ascii="Arial" w:hAnsi="Arial" w:cs="Arial"/>
      <w:b/>
      <w:bCs/>
      <w:kern w:val="2"/>
      <w:sz w:val="32"/>
      <w:szCs w:val="32"/>
    </w:rPr>
  </w:style>
  <w:style w:type="paragraph" w:customStyle="1" w:styleId="63">
    <w:name w:val="史记册"/>
    <w:basedOn w:val="36"/>
    <w:next w:val="58"/>
    <w:qFormat/>
    <w:uiPriority w:val="0"/>
    <w:pPr>
      <w:spacing w:before="0" w:after="0"/>
      <w:jc w:val="left"/>
    </w:pPr>
    <w:rPr>
      <w:sz w:val="44"/>
      <w:szCs w:val="44"/>
    </w:rPr>
  </w:style>
  <w:style w:type="paragraph" w:customStyle="1" w:styleId="64">
    <w:name w:val="史记脚注文"/>
    <w:basedOn w:val="30"/>
    <w:qFormat/>
    <w:uiPriority w:val="0"/>
    <w:pPr>
      <w:ind w:left="100" w:hanging="100" w:hangingChars="100"/>
    </w:pPr>
    <w:rPr>
      <w:sz w:val="15"/>
    </w:rPr>
  </w:style>
  <w:style w:type="character" w:customStyle="1" w:styleId="65">
    <w:name w:val="王越的标题 Char"/>
    <w:qFormat/>
    <w:uiPriority w:val="0"/>
    <w:rPr>
      <w:rFonts w:ascii="宋体" w:hAnsi="宋体" w:eastAsia="宋体"/>
      <w:b/>
      <w:kern w:val="2"/>
      <w:sz w:val="32"/>
      <w:szCs w:val="24"/>
      <w:lang w:val="en-US" w:eastAsia="zh-CN" w:bidi="ar-SA"/>
    </w:rPr>
  </w:style>
  <w:style w:type="character" w:customStyle="1" w:styleId="66">
    <w:name w:val="页眉 Char"/>
    <w:link w:val="26"/>
    <w:qFormat/>
    <w:uiPriority w:val="0"/>
    <w:rPr>
      <w:kern w:val="2"/>
      <w:sz w:val="18"/>
      <w:szCs w:val="18"/>
    </w:rPr>
  </w:style>
  <w:style w:type="character" w:customStyle="1" w:styleId="67">
    <w:name w:val="页脚 Char"/>
    <w:link w:val="25"/>
    <w:qFormat/>
    <w:uiPriority w:val="0"/>
    <w:rPr>
      <w:kern w:val="2"/>
      <w:sz w:val="18"/>
      <w:szCs w:val="18"/>
    </w:rPr>
  </w:style>
  <w:style w:type="character" w:customStyle="1" w:styleId="68">
    <w:name w:val="王越的正文 Char"/>
    <w:qFormat/>
    <w:uiPriority w:val="0"/>
    <w:rPr>
      <w:rFonts w:ascii="宋体" w:hAnsi="宋体" w:eastAsia="宋体"/>
      <w:kern w:val="2"/>
      <w:sz w:val="21"/>
      <w:szCs w:val="24"/>
      <w:lang w:val="en-US" w:eastAsia="zh-CN" w:bidi="ar-SA"/>
    </w:rPr>
  </w:style>
  <w:style w:type="character" w:customStyle="1" w:styleId="69">
    <w:name w:val="王越的副标 Char"/>
    <w:qFormat/>
    <w:uiPriority w:val="0"/>
    <w:rPr>
      <w:rFonts w:ascii="宋体" w:hAnsi="宋体" w:eastAsia="宋体"/>
      <w:b/>
      <w:kern w:val="2"/>
      <w:sz w:val="21"/>
      <w:szCs w:val="24"/>
      <w:lang w:val="en-US" w:eastAsia="zh-CN" w:bidi="ar-SA"/>
    </w:rPr>
  </w:style>
  <w:style w:type="character" w:customStyle="1" w:styleId="70">
    <w:name w:val="日期 Char"/>
    <w:link w:val="22"/>
    <w:qFormat/>
    <w:uiPriority w:val="0"/>
    <w:rPr>
      <w:kern w:val="2"/>
      <w:sz w:val="21"/>
      <w:szCs w:val="24"/>
    </w:rPr>
  </w:style>
  <w:style w:type="character" w:customStyle="1" w:styleId="71">
    <w:name w:val="纯文本 Char"/>
    <w:link w:val="21"/>
    <w:qFormat/>
    <w:uiPriority w:val="0"/>
    <w:rPr>
      <w:rFonts w:ascii="宋体" w:hAnsi="Courier New" w:cs="Courier New"/>
      <w:kern w:val="2"/>
      <w:sz w:val="21"/>
      <w:szCs w:val="21"/>
    </w:rPr>
  </w:style>
  <w:style w:type="character" w:customStyle="1" w:styleId="72">
    <w:name w:val="批注文字 Char"/>
    <w:link w:val="12"/>
    <w:semiHidden/>
    <w:qFormat/>
    <w:uiPriority w:val="0"/>
    <w:rPr>
      <w:sz w:val="24"/>
    </w:rPr>
  </w:style>
  <w:style w:type="paragraph" w:customStyle="1" w:styleId="73">
    <w:name w:val="Char"/>
    <w:basedOn w:val="1"/>
    <w:qFormat/>
    <w:uiPriority w:val="0"/>
    <w:pPr>
      <w:spacing w:line="240" w:lineRule="auto"/>
      <w:ind w:firstLine="0" w:firstLineChars="0"/>
    </w:pPr>
  </w:style>
  <w:style w:type="character" w:customStyle="1" w:styleId="74">
    <w:name w:val="批注框文本 Char"/>
    <w:link w:val="24"/>
    <w:semiHidden/>
    <w:qFormat/>
    <w:uiPriority w:val="0"/>
    <w:rPr>
      <w:kern w:val="2"/>
      <w:sz w:val="18"/>
      <w:szCs w:val="18"/>
    </w:rPr>
  </w:style>
  <w:style w:type="character" w:customStyle="1" w:styleId="75">
    <w:name w:val="批注主题 Char"/>
    <w:basedOn w:val="72"/>
    <w:link w:val="11"/>
    <w:qFormat/>
    <w:uiPriority w:val="0"/>
    <w:rPr>
      <w:sz w:val="24"/>
    </w:rPr>
  </w:style>
  <w:style w:type="character" w:customStyle="1" w:styleId="76">
    <w:name w:val="HTML 预设格式 Char"/>
    <w:link w:val="34"/>
    <w:qFormat/>
    <w:uiPriority w:val="0"/>
    <w:rPr>
      <w:rFonts w:ascii="Arial" w:hAnsi="Arial" w:cs="Arial"/>
      <w:sz w:val="24"/>
      <w:szCs w:val="24"/>
    </w:rPr>
  </w:style>
  <w:style w:type="character" w:customStyle="1" w:styleId="77">
    <w:name w:val="正文文本 Char"/>
    <w:link w:val="17"/>
    <w:qFormat/>
    <w:uiPriority w:val="0"/>
    <w:rPr>
      <w:rFonts w:ascii="宋体" w:hAnsi="宋体"/>
      <w:sz w:val="24"/>
      <w:szCs w:val="24"/>
      <w:lang w:eastAsia="en-US" w:bidi="en-US"/>
    </w:rPr>
  </w:style>
  <w:style w:type="character" w:customStyle="1" w:styleId="78">
    <w:name w:val="正文文本缩进 Char"/>
    <w:link w:val="18"/>
    <w:qFormat/>
    <w:uiPriority w:val="0"/>
    <w:rPr>
      <w:rFonts w:ascii="宋体" w:hAnsi="宋体"/>
      <w:color w:val="000000"/>
      <w:kern w:val="2"/>
      <w:sz w:val="28"/>
    </w:rPr>
  </w:style>
  <w:style w:type="character" w:customStyle="1" w:styleId="79">
    <w:name w:val="副标题 Char"/>
    <w:link w:val="29"/>
    <w:qFormat/>
    <w:uiPriority w:val="11"/>
    <w:rPr>
      <w:rFonts w:ascii="Cambria" w:hAnsi="Cambria"/>
      <w:sz w:val="24"/>
      <w:szCs w:val="24"/>
    </w:rPr>
  </w:style>
  <w:style w:type="character" w:customStyle="1" w:styleId="80">
    <w:name w:val="正文文本 2 Char"/>
    <w:link w:val="33"/>
    <w:qFormat/>
    <w:uiPriority w:val="0"/>
    <w:rPr>
      <w:rFonts w:ascii="幼圆" w:hAnsi="Calibri" w:eastAsia="幼圆"/>
      <w:sz w:val="24"/>
      <w:szCs w:val="24"/>
    </w:rPr>
  </w:style>
  <w:style w:type="character" w:customStyle="1" w:styleId="81">
    <w:name w:val="正文文本 3 Char"/>
    <w:link w:val="16"/>
    <w:qFormat/>
    <w:uiPriority w:val="0"/>
    <w:rPr>
      <w:rFonts w:ascii="Arial" w:hAnsi="Arial" w:cs="Arial"/>
      <w:color w:val="FF0000"/>
      <w:kern w:val="2"/>
      <w:sz w:val="24"/>
      <w:szCs w:val="24"/>
    </w:rPr>
  </w:style>
  <w:style w:type="character" w:customStyle="1" w:styleId="82">
    <w:name w:val="正文文本缩进 2 Char"/>
    <w:link w:val="23"/>
    <w:qFormat/>
    <w:uiPriority w:val="0"/>
    <w:rPr>
      <w:rFonts w:ascii="Arial" w:hAnsi="Arial" w:cs="Arial"/>
      <w:kern w:val="2"/>
      <w:sz w:val="24"/>
      <w:szCs w:val="24"/>
    </w:rPr>
  </w:style>
  <w:style w:type="character" w:customStyle="1" w:styleId="83">
    <w:name w:val="正文文本缩进 3 Char"/>
    <w:link w:val="31"/>
    <w:qFormat/>
    <w:uiPriority w:val="0"/>
    <w:rPr>
      <w:rFonts w:ascii="Calibri" w:hAnsi="Calibri"/>
      <w:kern w:val="2"/>
      <w:sz w:val="28"/>
    </w:rPr>
  </w:style>
  <w:style w:type="character" w:customStyle="1" w:styleId="84">
    <w:name w:val="文档结构图 Char"/>
    <w:link w:val="15"/>
    <w:qFormat/>
    <w:uiPriority w:val="0"/>
    <w:rPr>
      <w:rFonts w:ascii="宋体" w:hAnsi="Calibri"/>
      <w:sz w:val="24"/>
      <w:szCs w:val="24"/>
      <w:shd w:val="clear" w:color="auto" w:fill="000080"/>
    </w:rPr>
  </w:style>
  <w:style w:type="character" w:customStyle="1" w:styleId="85">
    <w:name w:val="无间隔 字符"/>
    <w:link w:val="86"/>
    <w:qFormat/>
    <w:locked/>
    <w:uiPriority w:val="1"/>
    <w:rPr>
      <w:sz w:val="24"/>
      <w:szCs w:val="32"/>
    </w:rPr>
  </w:style>
  <w:style w:type="paragraph" w:customStyle="1" w:styleId="86">
    <w:name w:val="无间隔1"/>
    <w:basedOn w:val="1"/>
    <w:link w:val="85"/>
    <w:qFormat/>
    <w:uiPriority w:val="1"/>
    <w:pPr>
      <w:widowControl/>
      <w:spacing w:line="240" w:lineRule="auto"/>
      <w:ind w:firstLine="0" w:firstLineChars="0"/>
      <w:jc w:val="left"/>
    </w:pPr>
    <w:rPr>
      <w:kern w:val="0"/>
      <w:sz w:val="24"/>
      <w:szCs w:val="32"/>
    </w:rPr>
  </w:style>
  <w:style w:type="paragraph" w:customStyle="1" w:styleId="87">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8">
    <w:name w:val="引用1"/>
    <w:basedOn w:val="1"/>
    <w:next w:val="1"/>
    <w:link w:val="89"/>
    <w:qFormat/>
    <w:uiPriority w:val="29"/>
    <w:pPr>
      <w:widowControl/>
      <w:spacing w:line="240" w:lineRule="auto"/>
      <w:ind w:firstLine="0" w:firstLineChars="0"/>
      <w:jc w:val="left"/>
    </w:pPr>
    <w:rPr>
      <w:rFonts w:ascii="Calibri" w:hAnsi="Calibri"/>
      <w:i/>
      <w:kern w:val="0"/>
      <w:sz w:val="24"/>
    </w:rPr>
  </w:style>
  <w:style w:type="character" w:customStyle="1" w:styleId="89">
    <w:name w:val="引用 字符"/>
    <w:link w:val="88"/>
    <w:qFormat/>
    <w:uiPriority w:val="29"/>
    <w:rPr>
      <w:rFonts w:ascii="Calibri" w:hAnsi="Calibri"/>
      <w:i/>
      <w:sz w:val="24"/>
      <w:szCs w:val="24"/>
    </w:rPr>
  </w:style>
  <w:style w:type="paragraph" w:customStyle="1" w:styleId="90">
    <w:name w:val="明显引用1"/>
    <w:basedOn w:val="1"/>
    <w:next w:val="1"/>
    <w:link w:val="91"/>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1">
    <w:name w:val="明显引用 字符"/>
    <w:link w:val="90"/>
    <w:qFormat/>
    <w:uiPriority w:val="30"/>
    <w:rPr>
      <w:rFonts w:ascii="Calibri" w:hAnsi="Calibri"/>
      <w:b/>
      <w:i/>
      <w:sz w:val="24"/>
    </w:rPr>
  </w:style>
  <w:style w:type="paragraph" w:customStyle="1" w:styleId="92">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3">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4">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5">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6">
    <w:name w:val="批注主题1"/>
    <w:basedOn w:val="12"/>
    <w:next w:val="12"/>
    <w:qFormat/>
    <w:uiPriority w:val="0"/>
    <w:pPr>
      <w:adjustRightInd/>
      <w:spacing w:line="240" w:lineRule="auto"/>
      <w:ind w:firstLine="0" w:firstLineChars="0"/>
      <w:textAlignment w:val="auto"/>
    </w:pPr>
    <w:rPr>
      <w:b/>
      <w:bCs/>
      <w:kern w:val="2"/>
      <w:sz w:val="21"/>
      <w:szCs w:val="24"/>
    </w:rPr>
  </w:style>
  <w:style w:type="paragraph" w:customStyle="1" w:styleId="97">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8">
    <w:name w:val="不明显强调1"/>
    <w:qFormat/>
    <w:uiPriority w:val="19"/>
    <w:rPr>
      <w:i/>
      <w:color w:val="5A5A5A"/>
    </w:rPr>
  </w:style>
  <w:style w:type="character" w:customStyle="1" w:styleId="99">
    <w:name w:val="明显强调1"/>
    <w:qFormat/>
    <w:uiPriority w:val="21"/>
    <w:rPr>
      <w:b/>
      <w:i/>
      <w:sz w:val="24"/>
      <w:szCs w:val="24"/>
      <w:u w:val="single"/>
    </w:rPr>
  </w:style>
  <w:style w:type="character" w:customStyle="1" w:styleId="100">
    <w:name w:val="不明显参考1"/>
    <w:qFormat/>
    <w:uiPriority w:val="31"/>
    <w:rPr>
      <w:sz w:val="24"/>
      <w:szCs w:val="24"/>
      <w:u w:val="single"/>
    </w:rPr>
  </w:style>
  <w:style w:type="character" w:customStyle="1" w:styleId="101">
    <w:name w:val="明显参考1"/>
    <w:qFormat/>
    <w:uiPriority w:val="32"/>
    <w:rPr>
      <w:b/>
      <w:sz w:val="24"/>
      <w:u w:val="single"/>
    </w:rPr>
  </w:style>
  <w:style w:type="character" w:customStyle="1" w:styleId="102">
    <w:name w:val="书籍标题1"/>
    <w:qFormat/>
    <w:uiPriority w:val="33"/>
    <w:rPr>
      <w:rFonts w:hint="default" w:ascii="Cambria" w:hAnsi="Cambria" w:eastAsia="宋体"/>
      <w:b/>
      <w:i/>
      <w:sz w:val="24"/>
      <w:szCs w:val="24"/>
    </w:rPr>
  </w:style>
  <w:style w:type="character" w:customStyle="1" w:styleId="103">
    <w:name w:val="批注框文本 Char1"/>
    <w:qFormat/>
    <w:uiPriority w:val="0"/>
    <w:rPr>
      <w:rFonts w:hint="eastAsia" w:ascii="宋体" w:hAnsi="宋体" w:eastAsia="宋体"/>
      <w:kern w:val="2"/>
      <w:sz w:val="18"/>
      <w:szCs w:val="18"/>
    </w:rPr>
  </w:style>
  <w:style w:type="character" w:customStyle="1" w:styleId="104">
    <w:name w:val="日期 Char1"/>
    <w:qFormat/>
    <w:uiPriority w:val="0"/>
    <w:rPr>
      <w:rFonts w:hint="eastAsia" w:ascii="宋体" w:hAnsi="宋体" w:eastAsia="宋体"/>
      <w:kern w:val="2"/>
      <w:sz w:val="28"/>
      <w:lang w:val="en-US" w:eastAsia="zh-CN" w:bidi="ar-SA"/>
    </w:rPr>
  </w:style>
  <w:style w:type="character" w:customStyle="1" w:styleId="105">
    <w:name w:val="页脚 Char1"/>
    <w:qFormat/>
    <w:uiPriority w:val="0"/>
    <w:rPr>
      <w:rFonts w:hint="eastAsia" w:ascii="宋体" w:hAnsi="宋体" w:eastAsia="宋体"/>
      <w:kern w:val="2"/>
      <w:sz w:val="18"/>
      <w:lang w:val="en-US" w:eastAsia="zh-CN" w:bidi="ar-SA"/>
    </w:rPr>
  </w:style>
  <w:style w:type="character" w:customStyle="1" w:styleId="106">
    <w:name w:val="页眉 Char1"/>
    <w:qFormat/>
    <w:uiPriority w:val="0"/>
    <w:rPr>
      <w:rFonts w:hint="eastAsia" w:ascii="宋体" w:hAnsi="宋体" w:eastAsia="宋体"/>
      <w:kern w:val="2"/>
      <w:sz w:val="18"/>
      <w:szCs w:val="18"/>
      <w:lang w:val="en-US" w:eastAsia="zh-CN" w:bidi="ar-SA"/>
    </w:rPr>
  </w:style>
  <w:style w:type="character" w:customStyle="1" w:styleId="107">
    <w:name w:val="正文文本缩进 Char1"/>
    <w:qFormat/>
    <w:uiPriority w:val="0"/>
    <w:rPr>
      <w:rFonts w:hint="eastAsia" w:ascii="宋体" w:hAnsi="宋体" w:eastAsia="宋体"/>
      <w:color w:val="000000"/>
      <w:kern w:val="2"/>
      <w:sz w:val="28"/>
      <w:lang w:val="en-US" w:eastAsia="zh-CN" w:bidi="ar-SA"/>
    </w:rPr>
  </w:style>
  <w:style w:type="character" w:customStyle="1" w:styleId="108">
    <w:name w:val="批注文字 Char2"/>
    <w:semiHidden/>
    <w:qFormat/>
    <w:locked/>
    <w:uiPriority w:val="0"/>
    <w:rPr>
      <w:rFonts w:ascii="Calibri" w:hAnsi="Calibri"/>
      <w:sz w:val="24"/>
      <w:szCs w:val="24"/>
      <w:lang w:eastAsia="en-US" w:bidi="en-US"/>
    </w:rPr>
  </w:style>
  <w:style w:type="character" w:customStyle="1" w:styleId="109">
    <w:name w:val="标题 Char1"/>
    <w:qFormat/>
    <w:uiPriority w:val="10"/>
    <w:rPr>
      <w:rFonts w:hint="default" w:ascii="Calibri Light" w:hAnsi="Calibri Light" w:cs="Times New Roman"/>
      <w:b/>
      <w:bCs/>
      <w:sz w:val="32"/>
      <w:szCs w:val="32"/>
      <w:lang w:eastAsia="en-US" w:bidi="en-US"/>
    </w:rPr>
  </w:style>
  <w:style w:type="character" w:customStyle="1" w:styleId="110">
    <w:name w:val="副标题 Char1"/>
    <w:qFormat/>
    <w:uiPriority w:val="11"/>
    <w:rPr>
      <w:rFonts w:hint="default" w:ascii="Calibri Light" w:hAnsi="Calibri Light" w:cs="Times New Roman"/>
      <w:b/>
      <w:bCs/>
      <w:kern w:val="28"/>
      <w:sz w:val="32"/>
      <w:szCs w:val="32"/>
      <w:lang w:eastAsia="en-US" w:bidi="en-US"/>
    </w:rPr>
  </w:style>
  <w:style w:type="character" w:customStyle="1" w:styleId="111">
    <w:name w:val="引用 Char1"/>
    <w:qFormat/>
    <w:uiPriority w:val="29"/>
    <w:rPr>
      <w:i/>
      <w:iCs/>
      <w:color w:val="404040"/>
      <w:sz w:val="24"/>
      <w:szCs w:val="24"/>
      <w:lang w:eastAsia="en-US" w:bidi="en-US"/>
    </w:rPr>
  </w:style>
  <w:style w:type="character" w:customStyle="1" w:styleId="112">
    <w:name w:val="明显引用 Char1"/>
    <w:qFormat/>
    <w:uiPriority w:val="30"/>
    <w:rPr>
      <w:i/>
      <w:iCs/>
      <w:color w:val="5B9BD5"/>
      <w:sz w:val="24"/>
      <w:szCs w:val="24"/>
      <w:lang w:eastAsia="en-US" w:bidi="en-US"/>
    </w:rPr>
  </w:style>
  <w:style w:type="character" w:customStyle="1" w:styleId="113">
    <w:name w:val="批注主题 Char1"/>
    <w:qFormat/>
    <w:uiPriority w:val="0"/>
  </w:style>
  <w:style w:type="paragraph" w:customStyle="1" w:styleId="114">
    <w:name w:val="_Style 6"/>
    <w:basedOn w:val="2"/>
    <w:next w:val="1"/>
    <w:qFormat/>
    <w:uiPriority w:val="39"/>
    <w:pPr>
      <w:outlineLvl w:val="9"/>
    </w:pPr>
  </w:style>
  <w:style w:type="paragraph" w:customStyle="1" w:styleId="115">
    <w:name w:val="List Paragraph"/>
    <w:basedOn w:val="1"/>
    <w:unhideWhenUsed/>
    <w:qFormat/>
    <w:uiPriority w:val="99"/>
    <w:pPr>
      <w:ind w:firstLine="420"/>
    </w:pPr>
  </w:style>
  <w:style w:type="table" w:customStyle="1" w:styleId="116">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A74CE-D1F0-4350-B7C5-365193CE23C5}">
  <ds:schemaRefs/>
</ds:datastoreItem>
</file>

<file path=docProps/app.xml><?xml version="1.0" encoding="utf-8"?>
<Properties xmlns="http://schemas.openxmlformats.org/officeDocument/2006/extended-properties" xmlns:vt="http://schemas.openxmlformats.org/officeDocument/2006/docPropsVTypes">
  <Template>Normal</Template>
  <Pages>146</Pages>
  <Words>14304</Words>
  <Characters>81536</Characters>
  <Lines>679</Lines>
  <Paragraphs>191</Paragraphs>
  <ScaleCrop>false</ScaleCrop>
  <LinksUpToDate>false</LinksUpToDate>
  <CharactersWithSpaces>95649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2021-03-08T07:44:59Z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