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ind w:firstLine="0" w:firstLineChars="0"/>
        <w:jc w:val="center"/>
        <w:rPr>
          <w:rFonts w:ascii="宋体" w:hAnsi="宋体"/>
          <w:b/>
          <w:sz w:val="36"/>
          <w:szCs w:val="36"/>
        </w:rPr>
      </w:pPr>
      <w:r>
        <w:rPr>
          <w:rFonts w:hint="eastAsia" w:ascii="宋体" w:hAnsi="宋体"/>
          <w:b/>
          <w:color w:val="FF0000"/>
          <w:sz w:val="36"/>
          <w:szCs w:val="36"/>
          <w:u w:val="single"/>
        </w:rPr>
        <w:t>新增插座改造工程</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lang w:eastAsia="zh-CN"/>
        </w:rPr>
        <w:t>谈</w:t>
      </w:r>
      <w:r>
        <w:rPr>
          <w:rFonts w:hint="eastAsia" w:ascii="黑体" w:hAnsi="黑体" w:eastAsia="黑体"/>
          <w:sz w:val="96"/>
          <w:szCs w:val="96"/>
          <w:lang w:val="en-US" w:eastAsia="zh-CN"/>
        </w:rPr>
        <w:t xml:space="preserve"> </w:t>
      </w:r>
      <w:r>
        <w:rPr>
          <w:rFonts w:hint="eastAsia" w:ascii="黑体" w:hAnsi="黑体" w:eastAsia="黑体"/>
          <w:sz w:val="96"/>
          <w:szCs w:val="96"/>
          <w:lang w:eastAsia="zh-CN"/>
        </w:rPr>
        <w:t>判</w:t>
      </w:r>
      <w:r>
        <w:rPr>
          <w:rFonts w:hint="eastAsia" w:ascii="黑体" w:hAnsi="黑体" w:eastAsia="黑体"/>
          <w:sz w:val="96"/>
          <w:szCs w:val="96"/>
        </w:rPr>
        <w:t xml:space="preserve"> 文 件</w:t>
      </w:r>
    </w:p>
    <w:p>
      <w:pPr>
        <w:adjustRightInd w:val="0"/>
        <w:snapToGrid w:val="0"/>
        <w:ind w:firstLine="480"/>
        <w:jc w:val="center"/>
        <w:rPr>
          <w:rFonts w:ascii="宋体" w:hAnsi="宋体"/>
          <w:sz w:val="24"/>
        </w:rPr>
      </w:pP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color w:val="FF0000"/>
          <w:sz w:val="32"/>
          <w:u w:val="single"/>
          <w:lang w:eastAsia="zh-CN"/>
        </w:rPr>
        <w:t>五</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rPr>
              <w:t>新增插座改造工程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2020年5月15日，招标人要求工期：30日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ind w:left="735" w:hanging="735" w:hangingChars="350"/>
              <w:rPr>
                <w:color w:val="FF0000"/>
              </w:rPr>
            </w:pPr>
            <w:r>
              <w:rPr>
                <w:rFonts w:hint="eastAsia"/>
                <w:color w:val="FF0000"/>
              </w:rPr>
              <w:t>2、具有机电设备安装工程专业承包三级及以上资质；</w:t>
            </w:r>
          </w:p>
          <w:p>
            <w:pPr>
              <w:pStyle w:val="55"/>
              <w:ind w:firstLine="735" w:firstLineChars="350"/>
              <w:rPr>
                <w:color w:val="FF0000"/>
              </w:rPr>
            </w:pPr>
            <w:r>
              <w:rPr>
                <w:rFonts w:hint="eastAsia"/>
                <w:color w:val="FF0000"/>
              </w:rPr>
              <w:t>或具有建筑工程施工总承包三级及以上资质；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（2017年3月-2020年3月）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 xml:space="preserve">2020年  </w:t>
            </w:r>
            <w:r>
              <w:rPr>
                <w:rFonts w:hint="eastAsia"/>
                <w:b/>
                <w:color w:val="00B050"/>
                <w:lang w:val="en-US" w:eastAsia="zh-CN"/>
              </w:rPr>
              <w:t>5</w:t>
            </w:r>
            <w:r>
              <w:rPr>
                <w:rFonts w:hint="eastAsia"/>
                <w:b/>
                <w:color w:val="00B050"/>
              </w:rPr>
              <w:t>月</w:t>
            </w:r>
            <w:r>
              <w:rPr>
                <w:rFonts w:hint="eastAsia"/>
                <w:b/>
                <w:color w:val="00B050"/>
                <w:lang w:val="en-US" w:eastAsia="zh-CN"/>
              </w:rPr>
              <w:t>12</w:t>
            </w:r>
            <w:r>
              <w:rPr>
                <w:rFonts w:hint="eastAsia"/>
                <w:b/>
                <w:color w:val="00B050"/>
              </w:rPr>
              <w:t>日 上午 9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 xml:space="preserve">2020年 </w:t>
            </w:r>
            <w:r>
              <w:rPr>
                <w:rFonts w:hint="eastAsia"/>
                <w:b/>
                <w:color w:val="00B050"/>
                <w:lang w:val="en-US" w:eastAsia="zh-CN"/>
              </w:rPr>
              <w:t>5</w:t>
            </w:r>
            <w:r>
              <w:rPr>
                <w:rFonts w:hint="eastAsia"/>
                <w:b/>
                <w:color w:val="00B050"/>
              </w:rPr>
              <w:t xml:space="preserve"> 月 </w:t>
            </w:r>
            <w:r>
              <w:rPr>
                <w:rFonts w:hint="eastAsia"/>
                <w:b/>
                <w:color w:val="00B050"/>
                <w:lang w:val="en-US" w:eastAsia="zh-CN"/>
              </w:rPr>
              <w:t>1</w:t>
            </w:r>
            <w:r>
              <w:rPr>
                <w:rFonts w:hint="eastAsia"/>
                <w:b/>
                <w:color w:val="00B050"/>
              </w:rPr>
              <w:t>2日 上午 9 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0" w:firstLineChars="0"/>
              <w:rPr>
                <w:color w:val="FF0000"/>
              </w:rPr>
            </w:pP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2020年</w:t>
            </w:r>
            <w:r>
              <w:rPr>
                <w:rFonts w:hint="eastAsia" w:ascii="宋体" w:hAnsi="宋体"/>
                <w:color w:val="FF0000"/>
                <w:lang w:val="en-US" w:eastAsia="zh-CN"/>
              </w:rPr>
              <w:t>5</w:t>
            </w:r>
            <w:r>
              <w:rPr>
                <w:rFonts w:hint="eastAsia" w:ascii="宋体" w:hAnsi="宋体"/>
                <w:color w:val="FF0000"/>
              </w:rPr>
              <w:t>月</w:t>
            </w:r>
            <w:r>
              <w:rPr>
                <w:rFonts w:hint="eastAsia" w:ascii="宋体" w:hAnsi="宋体"/>
                <w:color w:val="FF0000"/>
                <w:lang w:val="en-US" w:eastAsia="zh-CN"/>
              </w:rPr>
              <w:t>6</w:t>
            </w:r>
            <w:r>
              <w:rPr>
                <w:rFonts w:hint="eastAsia" w:ascii="宋体" w:hAnsi="宋体"/>
                <w:color w:val="FF0000"/>
              </w:rPr>
              <w:t xml:space="preserve"> 日</w:t>
            </w:r>
            <w:r>
              <w:rPr>
                <w:rFonts w:ascii="宋体" w:hAnsi="宋体"/>
                <w:color w:val="FF0000"/>
              </w:rPr>
              <w:t>至</w:t>
            </w:r>
            <w:r>
              <w:rPr>
                <w:rFonts w:hint="eastAsia" w:ascii="宋体" w:hAnsi="宋体"/>
                <w:color w:val="FF0000"/>
              </w:rPr>
              <w:t>2020年</w:t>
            </w:r>
            <w:r>
              <w:rPr>
                <w:rFonts w:hint="eastAsia" w:ascii="宋体" w:hAnsi="宋体"/>
                <w:color w:val="FF0000"/>
                <w:lang w:val="en-US" w:eastAsia="zh-CN"/>
              </w:rPr>
              <w:t>5</w:t>
            </w:r>
            <w:r>
              <w:rPr>
                <w:rFonts w:hint="eastAsia" w:ascii="宋体" w:hAnsi="宋体"/>
                <w:color w:val="FF0000"/>
              </w:rPr>
              <w:t xml:space="preserve">月 </w:t>
            </w:r>
            <w:r>
              <w:rPr>
                <w:rFonts w:hint="eastAsia" w:ascii="宋体" w:hAnsi="宋体"/>
                <w:color w:val="FF0000"/>
                <w:lang w:val="en-US" w:eastAsia="zh-CN"/>
              </w:rPr>
              <w:t>1</w:t>
            </w:r>
            <w:r>
              <w:rPr>
                <w:rFonts w:hint="eastAsia" w:ascii="宋体" w:hAnsi="宋体"/>
                <w:color w:val="FF0000"/>
              </w:rPr>
              <w:t>2日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default" w:eastAsia="宋体"/>
                <w:lang w:val="en-US" w:eastAsia="zh-CN"/>
              </w:rPr>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武老师</w:t>
            </w:r>
            <w:r>
              <w:rPr>
                <w:color w:val="FF0000"/>
              </w:rPr>
              <w:t>，联系电话：5611</w:t>
            </w:r>
            <w:r>
              <w:rPr>
                <w:rFonts w:hint="eastAsia"/>
                <w:color w:val="FF0000"/>
                <w:lang w:val="en-US" w:eastAsia="zh-CN"/>
              </w:rPr>
              <w:t>8628</w:t>
            </w:r>
            <w:bookmarkStart w:id="22" w:name="_GoBack"/>
            <w:bookmarkEnd w:id="22"/>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b/>
          <w:color w:val="FF0000"/>
          <w:szCs w:val="21"/>
          <w:u w:val="single"/>
        </w:rPr>
        <w:t>新增插座改造工程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投标人在近三年内（2016年11月-2019年11月）没有骗取中标和严重违约及重大工程质量问题；参加本采购活动前三年内，在经营活动中没有重大违法记录；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总价合同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wordWrap w:val="0"/>
        <w:spacing w:before="192" w:beforeAutospacing="0"/>
        <w:ind w:firstLine="361"/>
        <w:jc w:val="center"/>
        <w:rPr>
          <w:sz w:val="18"/>
          <w:szCs w:val="18"/>
        </w:rPr>
      </w:pPr>
      <w:r>
        <w:rPr>
          <w:b/>
          <w:bCs/>
          <w:sz w:val="18"/>
          <w:szCs w:val="18"/>
        </w:rPr>
        <w:t>编号：</w:t>
      </w:r>
    </w:p>
    <w:p>
      <w:pPr>
        <w:wordWrap w:val="0"/>
        <w:ind w:firstLine="360"/>
        <w:rPr>
          <w:sz w:val="18"/>
          <w:szCs w:val="18"/>
        </w:rPr>
      </w:pPr>
    </w:p>
    <w:p>
      <w:pPr>
        <w:pStyle w:val="32"/>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2"/>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2"/>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rPr>
        <w:t>（乙方）</w:t>
      </w:r>
      <w:r>
        <w:rPr>
          <w:b/>
        </w:rPr>
        <w:br w:type="textWrapping"/>
      </w:r>
      <w:r>
        <w:rPr>
          <w:b/>
        </w:rPr>
        <w:t>工程名称：</w:t>
      </w:r>
      <w:r>
        <w:rPr>
          <w:b/>
          <w:sz w:val="21"/>
          <w:szCs w:val="21"/>
        </w:rPr>
        <w:br w:type="textWrapping"/>
      </w:r>
      <w:r>
        <w:rPr>
          <w:b/>
        </w:rPr>
        <w:t>工程地点：</w:t>
      </w:r>
      <w:r>
        <w:rPr>
          <w:u w:val="single"/>
        </w:rPr>
        <w:t>_________________________</w:t>
      </w:r>
      <w:r>
        <w:rPr>
          <w:b/>
          <w:u w:val="single"/>
        </w:rPr>
        <w:br w:type="textWrapping"/>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ype="textWrapping"/>
      </w:r>
      <w:r>
        <w:rPr>
          <w:b/>
        </w:rP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ype="textWrapping"/>
      </w:r>
      <w:r>
        <w:rPr>
          <w:b/>
        </w:rPr>
        <w:t>批准文号：（有权机关批准工程立项的文号）_______</w:t>
      </w:r>
      <w:r>
        <w:rPr>
          <w:rFonts w:hint="eastAsia"/>
          <w:u w:val="single"/>
        </w:rPr>
        <w:t>/</w:t>
      </w:r>
      <w:r>
        <w:rPr>
          <w:b/>
        </w:rPr>
        <w:t>_________</w:t>
      </w:r>
      <w:r>
        <w:rPr>
          <w:b/>
        </w:rPr>
        <w:br w:type="textWrapping"/>
      </w:r>
      <w:r>
        <w:rPr>
          <w:b/>
        </w:rPr>
        <w:t>工程性质：（指基建、技改、合资等）：_________</w:t>
      </w:r>
      <w:r>
        <w:rPr>
          <w:rFonts w:hint="eastAsia"/>
          <w:u w:val="single"/>
        </w:rPr>
        <w:t>/</w:t>
      </w:r>
      <w:r>
        <w:rPr>
          <w:b/>
        </w:rPr>
        <w:t>___________</w:t>
      </w:r>
      <w:r>
        <w:rPr>
          <w:b/>
        </w:rPr>
        <w:br w:type="textWrapping"/>
      </w:r>
      <w:r>
        <w:rPr>
          <w:b/>
        </w:rPr>
        <w:t>承包范围：</w:t>
      </w:r>
      <w:r>
        <w:rPr>
          <w:rFonts w:hint="eastAsia"/>
          <w:u w:val="single"/>
        </w:rPr>
        <w:t>；具体体见工程概预算书。</w:t>
      </w:r>
      <w:r>
        <w:rPr>
          <w:b/>
        </w:rPr>
        <w:br w:type="textWrapping"/>
      </w:r>
      <w:r>
        <w:rPr>
          <w:b/>
        </w:rPr>
        <w:t>承包方式：</w:t>
      </w:r>
      <w:r>
        <w:rPr>
          <w:u w:val="words"/>
        </w:rPr>
        <w:t>_______</w:t>
      </w:r>
      <w:r>
        <w:rPr>
          <w:rFonts w:hint="eastAsia"/>
          <w:u w:val="words"/>
        </w:rPr>
        <w:t>包工包料</w:t>
      </w:r>
      <w:r>
        <w:rPr>
          <w:u w:val="words"/>
        </w:rPr>
        <w:t>_</w:t>
      </w:r>
      <w:r>
        <w:rPr>
          <w:b/>
        </w:rPr>
        <w:br w:type="textWrapping"/>
      </w:r>
      <w:r>
        <w:rPr>
          <w:b/>
        </w:rPr>
        <w:t>质量等级（优良或合格）：</w:t>
      </w:r>
      <w:r>
        <w:rPr>
          <w:u w:val="words"/>
        </w:rPr>
        <w:t>___</w:t>
      </w:r>
      <w:r>
        <w:rPr>
          <w:rFonts w:hint="eastAsia"/>
          <w:u w:val="words"/>
        </w:rPr>
        <w:t>合格</w:t>
      </w:r>
      <w:r>
        <w:rPr>
          <w:u w:val="words"/>
        </w:rPr>
        <w:t>___________________________</w:t>
      </w:r>
      <w:r>
        <w:rPr>
          <w:b/>
        </w:rPr>
        <w:br w:type="textWrapping"/>
      </w:r>
      <w:r>
        <w:rPr>
          <w:b/>
        </w:rPr>
        <w:t>工程承包造价（金额大写）：</w:t>
      </w:r>
      <w:r>
        <w:rPr>
          <w:u w:val="words"/>
        </w:rPr>
        <w:t>_</w:t>
      </w:r>
    </w:p>
    <w:p>
      <w:pPr>
        <w:pStyle w:val="32"/>
        <w:wordWrap w:val="0"/>
        <w:ind w:right="960" w:firstLine="480"/>
        <w:jc w:val="center"/>
        <w:rPr>
          <w:szCs w:val="18"/>
        </w:rPr>
      </w:pPr>
      <w:r>
        <w:rPr>
          <w:szCs w:val="18"/>
        </w:rPr>
        <w:t>￥：元</w:t>
      </w:r>
    </w:p>
    <w:p>
      <w:pPr>
        <w:wordWrap w:val="0"/>
        <w:ind w:firstLine="480"/>
        <w:rPr>
          <w:sz w:val="24"/>
          <w:szCs w:val="18"/>
        </w:rPr>
      </w:pPr>
    </w:p>
    <w:p>
      <w:pPr>
        <w:wordWrap w:val="0"/>
        <w:ind w:firstLine="360"/>
        <w:rPr>
          <w:sz w:val="18"/>
          <w:szCs w:val="18"/>
        </w:rPr>
      </w:pPr>
    </w:p>
    <w:tbl>
      <w:tblPr>
        <w:tblStyle w:val="35"/>
        <w:tblpPr w:vertAnchor="text" w:tblpY="1"/>
        <w:tblW w:w="82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2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2"/>
              <w:ind w:firstLine="480"/>
              <w:jc w:val="center"/>
            </w:pPr>
            <w:r>
              <w:t>（贴印花税票处）</w:t>
            </w: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tc>
      </w:tr>
    </w:tbl>
    <w:p>
      <w:pPr>
        <w:wordWrap w:val="0"/>
        <w:ind w:firstLine="360"/>
        <w:rPr>
          <w:sz w:val="18"/>
          <w:szCs w:val="18"/>
        </w:rPr>
      </w:pPr>
    </w:p>
    <w:p>
      <w:pPr>
        <w:pStyle w:val="32"/>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2"/>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2"/>
        <w:spacing w:before="0" w:beforeAutospacing="0" w:after="0" w:afterAutospacing="0"/>
        <w:ind w:firstLine="480"/>
        <w:rPr>
          <w:szCs w:val="18"/>
          <w:u w:val="single"/>
        </w:rPr>
      </w:pPr>
      <w:r>
        <w:t>　依照《中华人民共和国合同法》、《中华人民共和国建筑法》及其它有关法律、行政法规，就本项工程建设有关事项，遵循平等、自愿、公平和诚实信用的原则，经双方协商达成如下协议：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ype="textWrapping"/>
      </w:r>
      <w:r>
        <w:t>    1·2  承包方为提前工期采取的相应措施及因此增加的经济支出：</w:t>
      </w:r>
      <w:r>
        <w:rPr>
          <w:rFonts w:hint="eastAsia"/>
          <w:u w:val="single"/>
        </w:rPr>
        <w:t xml:space="preserve">   / </w:t>
      </w:r>
    </w:p>
    <w:p>
      <w:pPr>
        <w:pStyle w:val="32"/>
        <w:spacing w:before="0" w:beforeAutospacing="0" w:after="0" w:afterAutospacing="0"/>
        <w:ind w:firstLine="480"/>
        <w:rPr>
          <w:szCs w:val="18"/>
          <w:u w:val="single"/>
        </w:rPr>
      </w:pPr>
      <w:r>
        <w:rPr>
          <w:rFonts w:hint="eastAsia"/>
          <w:szCs w:val="18"/>
          <w:u w:val="single"/>
        </w:rPr>
        <w:t xml:space="preserve">                         /                                    </w:t>
      </w:r>
    </w:p>
    <w:p>
      <w:pPr>
        <w:pStyle w:val="32"/>
        <w:spacing w:before="0" w:beforeAutospacing="0" w:after="0" w:afterAutospacing="0"/>
        <w:ind w:firstLine="480"/>
      </w:pPr>
      <w:r>
        <w:t>1·3 工期提前或延误的奖罚，由双方协商后在合同中约定：</w:t>
      </w:r>
      <w:r>
        <w:rPr>
          <w:rFonts w:hint="eastAsia"/>
        </w:rPr>
        <w:t xml:space="preserve">    /        </w:t>
      </w:r>
    </w:p>
    <w:p>
      <w:pPr>
        <w:pStyle w:val="32"/>
        <w:spacing w:before="0" w:beforeAutospacing="0" w:after="0" w:afterAutospacing="0"/>
        <w:ind w:firstLine="480"/>
      </w:pPr>
      <w:r>
        <w:rPr>
          <w:rFonts w:hint="eastAsia"/>
        </w:rPr>
        <w:t xml:space="preserve">                             /                                    </w:t>
      </w:r>
    </w:p>
    <w:p>
      <w:pPr>
        <w:pStyle w:val="32"/>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pPr>
        <w:pStyle w:val="32"/>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pPr>
        <w:pStyle w:val="32"/>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pPr>
        <w:pStyle w:val="32"/>
        <w:spacing w:before="0" w:beforeAutospacing="0" w:after="0" w:afterAutospacing="0"/>
        <w:ind w:firstLine="482"/>
        <w:rPr>
          <w:szCs w:val="18"/>
        </w:rPr>
      </w:pPr>
      <w:r>
        <w:rPr>
          <w:b/>
          <w:bCs/>
        </w:rPr>
        <w:t>第5条 承包人工作</w:t>
      </w:r>
      <w:r>
        <w:br w:type="textWrapping"/>
      </w:r>
      <w:r>
        <w:t>　　5·1 每月</w:t>
      </w:r>
      <w:r>
        <w:rPr>
          <w:u w:val="words"/>
        </w:rPr>
        <w:t>_</w:t>
      </w:r>
      <w:r>
        <w:rPr>
          <w:rFonts w:hint="eastAsia"/>
          <w:u w:val="words"/>
        </w:rPr>
        <w:t>/</w:t>
      </w:r>
      <w:r>
        <w:rPr>
          <w:u w:val="words"/>
        </w:rPr>
        <w:t>_____</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ype="textWrapping"/>
      </w:r>
      <w:r>
        <w:t>　　承包方不按合同约定完成各项工作时，应承担由此造成的经济损失，工期不予顺延。</w:t>
      </w:r>
    </w:p>
    <w:p>
      <w:pPr>
        <w:pStyle w:val="32"/>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b/>
          <w:bCs/>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金额（大写）：小写：元。</w:t>
      </w:r>
    </w:p>
    <w:p>
      <w:pPr>
        <w:ind w:firstLine="480"/>
        <w:rPr>
          <w:rFonts w:ascii="宋体"/>
          <w:kern w:val="0"/>
          <w:sz w:val="24"/>
        </w:rPr>
      </w:pPr>
      <w:r>
        <w:rPr>
          <w:rFonts w:hint="eastAsia" w:ascii="宋体"/>
          <w:kern w:val="0"/>
          <w:sz w:val="24"/>
        </w:rPr>
        <w:t>其中，安全防护、文明施工措施费为：（大写）</w:t>
      </w:r>
      <w:r>
        <w:rPr>
          <w:rFonts w:hint="eastAsia" w:ascii="宋体"/>
          <w:kern w:val="0"/>
          <w:sz w:val="24"/>
          <w:u w:val="single"/>
        </w:rPr>
        <w:t xml:space="preserve">：    </w:t>
      </w:r>
      <w:r>
        <w:rPr>
          <w:rFonts w:hint="eastAsia" w:ascii="宋体"/>
          <w:kern w:val="0"/>
          <w:sz w:val="24"/>
        </w:rPr>
        <w:t>元（人民币）</w:t>
      </w:r>
    </w:p>
    <w:p>
      <w:pPr>
        <w:ind w:firstLine="4560" w:firstLineChars="1900"/>
        <w:rPr>
          <w:rFonts w:ascii="宋体"/>
          <w:kern w:val="0"/>
          <w:sz w:val="24"/>
        </w:rPr>
      </w:pPr>
      <w:r>
        <w:rPr>
          <w:rFonts w:hint="eastAsia" w:ascii="宋体"/>
          <w:kern w:val="0"/>
          <w:sz w:val="24"/>
        </w:rPr>
        <w:t>（小写）</w:t>
      </w:r>
      <w:r>
        <w:rPr>
          <w:rFonts w:hint="eastAsia" w:ascii="宋体"/>
          <w:kern w:val="0"/>
          <w:sz w:val="24"/>
          <w:u w:val="single"/>
        </w:rPr>
        <w:t xml:space="preserve">：     </w:t>
      </w:r>
      <w:r>
        <w:rPr>
          <w:rFonts w:hint="eastAsia" w:ascii="宋体"/>
          <w:kern w:val="0"/>
          <w:sz w:val="24"/>
        </w:rPr>
        <w:t>元 。</w:t>
      </w:r>
    </w:p>
    <w:p>
      <w:pPr>
        <w:ind w:firstLine="480"/>
        <w:rPr>
          <w:rFonts w:ascii="宋体"/>
          <w:b/>
          <w:bCs/>
          <w:kern w:val="0"/>
          <w:sz w:val="24"/>
        </w:rPr>
      </w:pPr>
      <w:r>
        <w:rPr>
          <w:rFonts w:hint="eastAsia" w:ascii="宋体"/>
          <w:kern w:val="0"/>
          <w:sz w:val="24"/>
        </w:rPr>
        <w:t>8.2付款方式</w:t>
      </w:r>
    </w:p>
    <w:p>
      <w:pPr>
        <w:ind w:firstLine="480"/>
        <w:rPr>
          <w:rFonts w:ascii="宋体"/>
          <w:b/>
          <w:bCs/>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b/>
          <w:bCs/>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b/>
          <w:bCs/>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b/>
          <w:bCs/>
          <w:kern w:val="0"/>
          <w:sz w:val="24"/>
        </w:rPr>
      </w:pPr>
      <w:r>
        <w:rPr>
          <w:rFonts w:hint="eastAsia" w:ascii="宋体"/>
          <w:kern w:val="0"/>
          <w:sz w:val="24"/>
        </w:rPr>
        <w:t>本工程无预付款。</w:t>
      </w:r>
    </w:p>
    <w:p>
      <w:pPr>
        <w:pStyle w:val="32"/>
        <w:spacing w:before="0" w:beforeAutospacing="0" w:after="0" w:afterAutospacing="0"/>
        <w:ind w:firstLine="482"/>
        <w:rPr>
          <w:b/>
          <w:szCs w:val="18"/>
        </w:rPr>
      </w:pPr>
      <w:r>
        <w:rPr>
          <w:b/>
        </w:rPr>
        <w:t xml:space="preserve">第9条 材料设备的供应。 </w:t>
      </w:r>
    </w:p>
    <w:p>
      <w:pPr>
        <w:pStyle w:val="32"/>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2"/>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u w:val="words"/>
        </w:rPr>
        <w:t>____</w:t>
      </w:r>
      <w:r>
        <w:rPr>
          <w:rFonts w:hint="eastAsia"/>
          <w:u w:val="words"/>
        </w:rPr>
        <w:t>/</w:t>
      </w:r>
      <w:r>
        <w:rPr>
          <w:u w:val="words"/>
        </w:rPr>
        <w:t>____</w:t>
      </w:r>
      <w:r>
        <w:t xml:space="preserve">仲裁委员会申请仲裁; </w:t>
      </w:r>
      <w:r>
        <w:br w:type="textWrapping"/>
      </w:r>
      <w: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pPr>
        <w:pStyle w:val="32"/>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2"/>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2"/>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2"/>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b/>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b/>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b/>
          <w:sz w:val="24"/>
          <w:u w:val="single"/>
        </w:rPr>
      </w:pPr>
      <w:r>
        <w:rPr>
          <w:rFonts w:hint="eastAsia" w:ascii="宋体"/>
          <w:sz w:val="24"/>
          <w:u w:val="single"/>
        </w:rPr>
        <w:t>13.3附工程预算书1份（预算金额不得高于最终结算金额）。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b/>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b/>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b/>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b/>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b/>
          <w:sz w:val="24"/>
        </w:rPr>
      </w:pPr>
      <w:r>
        <w:rPr>
          <w:rFonts w:hint="eastAsia" w:ascii="宋体"/>
          <w:sz w:val="24"/>
        </w:rPr>
        <w:t>13.9</w:t>
      </w:r>
      <w:r>
        <w:rPr>
          <w:rFonts w:hint="eastAsia" w:ascii="宋体"/>
          <w:sz w:val="24"/>
          <w:u w:val="single"/>
        </w:rPr>
        <w:t>承包方提供竣工图纸叁套。</w:t>
      </w:r>
    </w:p>
    <w:p>
      <w:pPr>
        <w:ind w:firstLine="480"/>
        <w:rPr>
          <w:rFonts w:ascii="宋体"/>
          <w:b/>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b/>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b/>
          <w:sz w:val="24"/>
          <w:u w:val="single"/>
        </w:rPr>
      </w:pPr>
      <w:r>
        <w:rPr>
          <w:rFonts w:hint="eastAsia" w:ascii="宋体"/>
          <w:sz w:val="24"/>
          <w:u w:val="single"/>
        </w:rPr>
        <w:t>13.12本工程自竣工验收合格之日起，乙方负责免费保修两年。</w:t>
      </w:r>
    </w:p>
    <w:p>
      <w:pPr>
        <w:ind w:firstLine="480"/>
        <w:rPr>
          <w:rFonts w:ascii="宋体"/>
          <w:b/>
          <w:sz w:val="24"/>
          <w:u w:val="single"/>
        </w:rPr>
      </w:pPr>
      <w:r>
        <w:rPr>
          <w:rFonts w:hint="eastAsia" w:ascii="宋体"/>
          <w:sz w:val="24"/>
          <w:u w:val="single"/>
        </w:rPr>
        <w:t>13.13未经发包方书面同意，承包方不得将该工程转包、分包给第三方。</w:t>
      </w:r>
    </w:p>
    <w:p>
      <w:pPr>
        <w:ind w:firstLine="480"/>
        <w:rPr>
          <w:rFonts w:ascii="宋体"/>
          <w:b/>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b/>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b/>
          <w:sz w:val="24"/>
          <w:u w:val="single"/>
        </w:rPr>
      </w:pPr>
      <w:r>
        <w:rPr>
          <w:rFonts w:hint="eastAsia" w:ascii="宋体"/>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b/>
          <w:sz w:val="24"/>
          <w:u w:val="single"/>
        </w:rPr>
      </w:pPr>
      <w:r>
        <w:rPr>
          <w:rFonts w:hint="eastAsia" w:ascii="宋体"/>
          <w:sz w:val="24"/>
          <w:u w:val="single"/>
        </w:rPr>
        <w:t>13.17建设工程施工安全责任书、工程建设项目廉政责任书  为本协议的一部分，与本协议具有同等法律效力。</w:t>
      </w:r>
    </w:p>
    <w:p>
      <w:pPr>
        <w:pStyle w:val="32"/>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2"/>
        <w:spacing w:before="0" w:beforeAutospacing="0" w:after="0" w:afterAutospacing="0"/>
        <w:ind w:firstLine="480"/>
        <w:rPr>
          <w:szCs w:val="18"/>
        </w:rPr>
      </w:pPr>
    </w:p>
    <w:p>
      <w:pPr>
        <w:pStyle w:val="32"/>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ind w:firstLine="480"/>
        <w:rPr>
          <w:rFonts w:ascii="宋体"/>
          <w:sz w:val="24"/>
          <w:szCs w:val="18"/>
        </w:rPr>
      </w:pPr>
    </w:p>
    <w:p>
      <w:pPr>
        <w:pStyle w:val="32"/>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w:t>
      </w:r>
      <w:r>
        <w:rPr>
          <w:rFonts w:hint="eastAsia"/>
          <w:szCs w:val="18"/>
        </w:rPr>
        <w:t xml:space="preserve"> </w:t>
      </w:r>
      <w:r>
        <w:rPr>
          <w:szCs w:val="18"/>
        </w:rPr>
        <w:t>乙方</w:t>
      </w:r>
      <w:r>
        <w:rPr>
          <w:rFonts w:hint="eastAsia"/>
          <w:szCs w:val="18"/>
        </w:rPr>
        <w:t>法定</w:t>
      </w:r>
      <w:r>
        <w:rPr>
          <w:szCs w:val="18"/>
        </w:rPr>
        <w:t>代表人签字：          </w:t>
      </w:r>
    </w:p>
    <w:p>
      <w:pPr>
        <w:ind w:firstLine="480"/>
        <w:rPr>
          <w:rFonts w:ascii="宋体"/>
          <w:sz w:val="24"/>
          <w:szCs w:val="18"/>
        </w:rPr>
      </w:pPr>
    </w:p>
    <w:p>
      <w:pPr>
        <w:ind w:firstLine="480"/>
        <w:rPr>
          <w:rFonts w:ascii="宋体"/>
          <w:b/>
          <w:sz w:val="24"/>
          <w:szCs w:val="18"/>
        </w:rPr>
      </w:pPr>
      <w:r>
        <w:rPr>
          <w:rFonts w:hint="eastAsia" w:ascii="宋体"/>
          <w:sz w:val="24"/>
          <w:szCs w:val="18"/>
        </w:rPr>
        <w:t>委托代理人签字：                     委托代理人签字：</w:t>
      </w:r>
    </w:p>
    <w:p>
      <w:pPr>
        <w:pStyle w:val="32"/>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2"/>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2"/>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2"/>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2"/>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2"/>
        <w:tabs>
          <w:tab w:val="left" w:pos="540"/>
          <w:tab w:val="left" w:pos="4500"/>
          <w:tab w:val="left" w:pos="4680"/>
        </w:tabs>
        <w:spacing w:before="0" w:beforeAutospacing="0" w:after="0" w:afterAutospacing="0"/>
        <w:ind w:firstLine="480"/>
        <w:rPr>
          <w:szCs w:val="18"/>
        </w:rPr>
      </w:pPr>
      <w:r>
        <w:rPr>
          <w:szCs w:val="18"/>
        </w:rPr>
        <w:br w:type="page"/>
      </w:r>
    </w:p>
    <w:p>
      <w:pPr>
        <w:pStyle w:val="32"/>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35"/>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2"/>
        <w:spacing w:before="0" w:beforeAutospacing="0" w:after="0" w:afterAutospacing="0"/>
        <w:ind w:firstLine="480"/>
        <w:rPr>
          <w:szCs w:val="18"/>
        </w:rPr>
      </w:pPr>
    </w:p>
    <w:p>
      <w:pPr>
        <w:pStyle w:val="32"/>
        <w:spacing w:before="0" w:beforeAutospacing="0" w:after="0" w:afterAutospacing="0"/>
        <w:ind w:firstLine="480"/>
        <w:rPr>
          <w:szCs w:val="18"/>
        </w:rPr>
      </w:pPr>
    </w:p>
    <w:p>
      <w:pPr>
        <w:pStyle w:val="32"/>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甲方（总包方）：北京清华长庚医院</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乙方（承包方）：</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b/>
          <w:bCs/>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left="202" w:leftChars="96" w:firstLine="58" w:firstLineChars="28"/>
        <w:jc w:val="left"/>
        <w:rPr>
          <w:rFonts w:ascii="宋体" w:hAnsi="宋体" w:cs="宋体"/>
          <w:b/>
          <w:bCs/>
          <w:kern w:val="0"/>
          <w:szCs w:val="21"/>
        </w:rPr>
      </w:pPr>
      <w:r>
        <w:rPr>
          <w:rFonts w:hint="eastAsia" w:ascii="宋体" w:hAnsi="宋体" w:cs="宋体"/>
          <w:kern w:val="0"/>
          <w:szCs w:val="21"/>
        </w:rPr>
        <w:t>以下空白</w:t>
      </w:r>
    </w:p>
    <w:p>
      <w:pPr>
        <w:ind w:firstLine="420"/>
        <w:jc w:val="center"/>
        <w:rPr>
          <w:rFonts w:ascii="Calibri" w:hAnsi="Calibri"/>
          <w:b/>
          <w:bCs/>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工程项目名称：</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工程项目地址：北京清华长庚医院</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建设单位（甲方）：北京清华长庚医院</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施工单位（乙方）：</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left="202" w:leftChars="96" w:firstLine="58" w:firstLineChars="28"/>
        <w:jc w:val="left"/>
        <w:rPr>
          <w:rFonts w:ascii="宋体" w:hAnsi="宋体" w:cs="宋体"/>
          <w:b/>
          <w:bCs/>
          <w:kern w:val="0"/>
          <w:szCs w:val="21"/>
        </w:rPr>
      </w:pPr>
      <w:r>
        <w:rPr>
          <w:rFonts w:hint="eastAsia" w:ascii="宋体" w:hAnsi="宋体" w:cs="宋体"/>
          <w:kern w:val="0"/>
          <w:szCs w:val="21"/>
        </w:rPr>
        <w:t>以下空白</w:t>
      </w:r>
    </w:p>
    <w:p>
      <w:pPr>
        <w:pStyle w:val="32"/>
        <w:tabs>
          <w:tab w:val="left" w:pos="540"/>
          <w:tab w:val="left" w:pos="4500"/>
          <w:tab w:val="left" w:pos="4680"/>
        </w:tabs>
        <w:spacing w:before="0" w:beforeAutospacing="0" w:after="0" w:afterAutospacing="0"/>
        <w:ind w:firstLine="422"/>
        <w:rPr>
          <w:b/>
          <w:bCs/>
          <w:sz w:val="21"/>
          <w:szCs w:val="21"/>
        </w:rPr>
      </w:pPr>
    </w:p>
    <w:p>
      <w:pPr>
        <w:ind w:firstLine="420"/>
      </w:pPr>
    </w:p>
    <w:p>
      <w:pPr>
        <w:pStyle w:val="32"/>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电线</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2.5㎡</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M</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电线</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M</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电线</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6㎡</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M</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插座</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八孔</w:t>
            </w: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个</w:t>
            </w: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插座</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五孔</w:t>
            </w: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个</w:t>
            </w: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54"/>
        <w:ind w:firstLine="0" w:firstLineChars="0"/>
      </w:pPr>
      <w:r>
        <w:rPr>
          <w:rFonts w:hint="eastAsia"/>
        </w:rPr>
        <w:t>第一条.本办法为</w:t>
      </w:r>
      <w:r>
        <w:rPr>
          <w:rFonts w:hint="eastAsia"/>
          <w:b/>
          <w:color w:val="FF0000"/>
          <w:szCs w:val="21"/>
          <w:u w:val="single"/>
        </w:rPr>
        <w:t>新增插座改造工程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rPr>
          <w:rFonts w:hint="eastAsia"/>
        </w:rPr>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rPr>
          <w:rFonts w:ascii="Arial" w:hAnsi="Arial" w:cs="宋体"/>
          <w:b/>
          <w:bCs/>
          <w:color w:val="FF0000"/>
          <w:kern w:val="0"/>
          <w:sz w:val="28"/>
          <w:szCs w:val="28"/>
        </w:rPr>
      </w:pPr>
      <w:r>
        <w:rPr>
          <w:rFonts w:hint="eastAsia" w:ascii="Arial" w:hAnsi="Arial" w:cs="宋体"/>
          <w:b/>
          <w:bCs/>
          <w:color w:val="FF0000"/>
          <w:kern w:val="0"/>
          <w:sz w:val="28"/>
          <w:szCs w:val="28"/>
        </w:rPr>
        <w:t>施工组织设计评分表（</w:t>
      </w:r>
      <w:r>
        <w:rPr>
          <w:rFonts w:ascii="Arial" w:hAnsi="Arial" w:cs="宋体"/>
          <w:b/>
          <w:bCs/>
          <w:color w:val="FF0000"/>
          <w:kern w:val="0"/>
          <w:sz w:val="28"/>
          <w:szCs w:val="28"/>
        </w:rPr>
        <w:t>标准分</w:t>
      </w:r>
      <w:r>
        <w:rPr>
          <w:rFonts w:hint="eastAsia" w:ascii="Arial" w:hAnsi="Arial" w:cs="宋体"/>
          <w:b/>
          <w:bCs/>
          <w:color w:val="FF0000"/>
          <w:kern w:val="0"/>
          <w:sz w:val="28"/>
          <w:szCs w:val="28"/>
        </w:rPr>
        <w:t>40）</w:t>
      </w:r>
    </w:p>
    <w:tbl>
      <w:tblPr>
        <w:tblStyle w:val="35"/>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36"/>
        <w:gridCol w:w="5425"/>
        <w:gridCol w:w="960"/>
        <w:gridCol w:w="585"/>
        <w:gridCol w:w="570"/>
        <w:gridCol w:w="555"/>
        <w:gridCol w:w="510"/>
        <w:gridCol w:w="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5425"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60"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585"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570"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555"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510"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627"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60"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10分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标文件技术要求响应招标文件要求，无偏差</w:t>
            </w:r>
            <w:r>
              <w:rPr>
                <w:rFonts w:hint="eastAsia"/>
                <w:color w:val="FF0000"/>
                <w:szCs w:val="21"/>
              </w:rPr>
              <w:t>（提供响应文件）</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10</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,每出现一个偏差扣分，扣完为止（提供响应文件）。</w:t>
            </w:r>
          </w:p>
        </w:tc>
        <w:tc>
          <w:tcPr>
            <w:tcW w:w="960"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施工技术方案</w:t>
            </w:r>
          </w:p>
        </w:tc>
        <w:tc>
          <w:tcPr>
            <w:tcW w:w="336"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24"/>
              </w:rPr>
              <w:t>5</w:t>
            </w:r>
            <w:r>
              <w:rPr>
                <w:color w:val="FF0000"/>
                <w:sz w:val="24"/>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2~3</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10分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设备、主材选用品牌及技术规格符合招标文件要求</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部分设备、主材选用品牌及质量规格符合招标文件要求</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安全防护措施</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3</w:t>
            </w:r>
            <w:r>
              <w:rPr>
                <w:rFonts w:hint="eastAsia"/>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60" w:type="dxa"/>
            <w:tcBorders>
              <w:top w:val="single" w:color="auto" w:sz="12" w:space="0"/>
              <w:bottom w:val="single" w:color="auto" w:sz="6" w:space="0"/>
            </w:tcBorders>
            <w:vAlign w:val="center"/>
          </w:tcPr>
          <w:p>
            <w:pPr>
              <w:pStyle w:val="55"/>
              <w:jc w:val="center"/>
              <w:rPr>
                <w:color w:val="FF0000"/>
                <w:szCs w:val="21"/>
              </w:rPr>
            </w:pPr>
            <w:r>
              <w:rPr>
                <w:color w:val="FF0000"/>
                <w:szCs w:val="21"/>
              </w:rPr>
              <w:t>2~3分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color w:val="FF0000"/>
                <w:szCs w:val="21"/>
              </w:rPr>
              <w:t>制度</w:t>
            </w:r>
            <w:r>
              <w:rPr>
                <w:rFonts w:hint="eastAsia"/>
                <w:color w:val="FF0000"/>
                <w:szCs w:val="21"/>
              </w:rPr>
              <w:t>欠完善</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9</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文明施工措施</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3</w:t>
            </w:r>
            <w:r>
              <w:rPr>
                <w:rFonts w:hint="eastAsia"/>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60" w:type="dxa"/>
            <w:tcBorders>
              <w:top w:val="single" w:color="auto" w:sz="12" w:space="0"/>
              <w:bottom w:val="single" w:color="auto" w:sz="6" w:space="0"/>
            </w:tcBorders>
            <w:vAlign w:val="center"/>
          </w:tcPr>
          <w:p>
            <w:pPr>
              <w:pStyle w:val="55"/>
              <w:jc w:val="center"/>
              <w:rPr>
                <w:color w:val="FF0000"/>
                <w:szCs w:val="21"/>
              </w:rPr>
            </w:pPr>
            <w:r>
              <w:rPr>
                <w:color w:val="FF0000"/>
                <w:szCs w:val="21"/>
              </w:rPr>
              <w:t>2~3分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10</w:t>
            </w:r>
          </w:p>
        </w:tc>
        <w:tc>
          <w:tcPr>
            <w:tcW w:w="6967"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60" w:type="dxa"/>
            <w:tcBorders>
              <w:top w:val="single" w:color="auto" w:sz="12" w:space="0"/>
            </w:tcBorders>
            <w:vAlign w:val="center"/>
          </w:tcPr>
          <w:p>
            <w:pPr>
              <w:pStyle w:val="55"/>
              <w:jc w:val="center"/>
              <w:rPr>
                <w:color w:val="FF0000"/>
                <w:szCs w:val="21"/>
              </w:rPr>
            </w:pPr>
          </w:p>
        </w:tc>
        <w:tc>
          <w:tcPr>
            <w:tcW w:w="585" w:type="dxa"/>
            <w:tcBorders>
              <w:top w:val="single" w:color="auto" w:sz="12" w:space="0"/>
            </w:tcBorders>
          </w:tcPr>
          <w:p>
            <w:pPr>
              <w:pStyle w:val="55"/>
              <w:jc w:val="center"/>
              <w:rPr>
                <w:color w:val="FF0000"/>
                <w:szCs w:val="21"/>
              </w:rPr>
            </w:pPr>
          </w:p>
        </w:tc>
        <w:tc>
          <w:tcPr>
            <w:tcW w:w="570" w:type="dxa"/>
            <w:tcBorders>
              <w:top w:val="single" w:color="auto" w:sz="12" w:space="0"/>
            </w:tcBorders>
          </w:tcPr>
          <w:p>
            <w:pPr>
              <w:pStyle w:val="55"/>
              <w:jc w:val="center"/>
              <w:rPr>
                <w:color w:val="FF0000"/>
                <w:szCs w:val="21"/>
              </w:rPr>
            </w:pPr>
          </w:p>
        </w:tc>
        <w:tc>
          <w:tcPr>
            <w:tcW w:w="555" w:type="dxa"/>
            <w:tcBorders>
              <w:top w:val="single" w:color="auto" w:sz="12" w:space="0"/>
            </w:tcBorders>
          </w:tcPr>
          <w:p>
            <w:pPr>
              <w:pStyle w:val="55"/>
              <w:jc w:val="center"/>
              <w:rPr>
                <w:color w:val="FF0000"/>
                <w:szCs w:val="21"/>
              </w:rPr>
            </w:pPr>
          </w:p>
        </w:tc>
        <w:tc>
          <w:tcPr>
            <w:tcW w:w="510" w:type="dxa"/>
            <w:tcBorders>
              <w:top w:val="single" w:color="auto" w:sz="12" w:space="0"/>
            </w:tcBorders>
          </w:tcPr>
          <w:p>
            <w:pPr>
              <w:pStyle w:val="55"/>
              <w:jc w:val="center"/>
              <w:rPr>
                <w:color w:val="FF0000"/>
                <w:szCs w:val="21"/>
              </w:rPr>
            </w:pPr>
          </w:p>
        </w:tc>
        <w:tc>
          <w:tcPr>
            <w:tcW w:w="627" w:type="dxa"/>
            <w:tcBorders>
              <w:top w:val="single" w:color="auto" w:sz="12" w:space="0"/>
            </w:tcBorders>
          </w:tcPr>
          <w:p>
            <w:pPr>
              <w:pStyle w:val="55"/>
              <w:jc w:val="center"/>
              <w:rPr>
                <w:color w:val="FF0000"/>
                <w:szCs w:val="21"/>
              </w:rPr>
            </w:pPr>
          </w:p>
        </w:tc>
      </w:tr>
    </w:tbl>
    <w:p>
      <w:pPr>
        <w:pStyle w:val="54"/>
        <w:ind w:firstLine="0" w:firstLineChars="0"/>
        <w:sectPr>
          <w:pgSz w:w="11906" w:h="16838"/>
          <w:pgMar w:top="1440" w:right="1800" w:bottom="1440" w:left="1800" w:header="855" w:footer="851" w:gutter="0"/>
          <w:cols w:space="425" w:num="1"/>
          <w:titlePg/>
          <w:docGrid w:type="lines" w:linePitch="312" w:charSpace="0"/>
        </w:sectPr>
      </w:pPr>
      <w:r>
        <w:rPr>
          <w:rFonts w:hint="eastAsia"/>
          <w:color w:val="FF0000"/>
        </w:rPr>
        <w:t>评委签名</w:t>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Ind w:w="108"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rPr>
          <w:rFonts w:ascii="宋体" w:hAnsi="宋体"/>
          <w:b/>
          <w:bCs/>
          <w:snapToGrid w:val="0"/>
          <w:kern w:val="0"/>
          <w:sz w:val="32"/>
          <w:szCs w:val="32"/>
        </w:rPr>
      </w:pPr>
      <w:r>
        <w:rPr>
          <w:rFonts w:hint="eastAsia" w:ascii="宋体" w:hAnsi="宋体"/>
          <w:b/>
          <w:bCs/>
          <w:snapToGrid w:val="0"/>
          <w:kern w:val="0"/>
          <w:sz w:val="32"/>
          <w:szCs w:val="32"/>
        </w:rPr>
        <w:t>1、线缆采用主流品牌（如小猫等）；插座面板采用主流品牌（如TCL等）；</w:t>
      </w:r>
    </w:p>
    <w:p>
      <w:pPr>
        <w:ind w:firstLine="0" w:firstLineChars="0"/>
        <w:rPr>
          <w:rFonts w:ascii="宋体" w:hAnsi="宋体"/>
          <w:b/>
          <w:bCs/>
          <w:snapToGrid w:val="0"/>
          <w:kern w:val="0"/>
          <w:sz w:val="32"/>
          <w:szCs w:val="32"/>
        </w:rPr>
      </w:pPr>
      <w:r>
        <w:rPr>
          <w:rFonts w:hint="eastAsia" w:ascii="宋体" w:hAnsi="宋体"/>
          <w:b/>
          <w:bCs/>
          <w:snapToGrid w:val="0"/>
          <w:kern w:val="0"/>
          <w:sz w:val="32"/>
          <w:szCs w:val="32"/>
        </w:rPr>
        <w:t>2、完工须提供竣工点位布置图及依我院原则进行点位编号；</w:t>
      </w:r>
    </w:p>
    <w:p>
      <w:pPr>
        <w:ind w:firstLine="0" w:firstLineChars="0"/>
        <w:rPr>
          <w:rFonts w:ascii="宋体" w:hAnsi="宋体"/>
          <w:b/>
          <w:bCs/>
          <w:snapToGrid w:val="0"/>
          <w:kern w:val="0"/>
          <w:sz w:val="32"/>
          <w:szCs w:val="32"/>
        </w:rPr>
      </w:pPr>
      <w:r>
        <w:rPr>
          <w:rFonts w:hint="eastAsia" w:ascii="宋体" w:hAnsi="宋体"/>
          <w:b/>
          <w:bCs/>
          <w:snapToGrid w:val="0"/>
          <w:kern w:val="0"/>
          <w:sz w:val="32"/>
          <w:szCs w:val="32"/>
        </w:rPr>
        <w:t>3、报价为含税综合单价。</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2B2C"/>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63FD"/>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CE7"/>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44FF8"/>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3D55"/>
    <w:rsid w:val="005856C7"/>
    <w:rsid w:val="00587196"/>
    <w:rsid w:val="005902EB"/>
    <w:rsid w:val="00590A57"/>
    <w:rsid w:val="00594376"/>
    <w:rsid w:val="00595EE6"/>
    <w:rsid w:val="00597176"/>
    <w:rsid w:val="005A0DEE"/>
    <w:rsid w:val="005A1D18"/>
    <w:rsid w:val="005A3121"/>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5D3C"/>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C52"/>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4127"/>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18C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ABE"/>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4F56"/>
    <w:rsid w:val="00B36C66"/>
    <w:rsid w:val="00B44D7F"/>
    <w:rsid w:val="00B463B7"/>
    <w:rsid w:val="00B46E7B"/>
    <w:rsid w:val="00B51AEE"/>
    <w:rsid w:val="00B51BCC"/>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CF767A"/>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37A3"/>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6BE"/>
    <w:rsid w:val="00FD6EEF"/>
    <w:rsid w:val="00FE156B"/>
    <w:rsid w:val="00FE27CC"/>
    <w:rsid w:val="00FE3582"/>
    <w:rsid w:val="00FE5CC3"/>
    <w:rsid w:val="00FE671B"/>
    <w:rsid w:val="00FF490A"/>
    <w:rsid w:val="00FF68C6"/>
    <w:rsid w:val="00FF7F33"/>
    <w:rsid w:val="58E2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uiPriority="0" w:semiHidden="0" w:name="Body Text Indent 2"/>
    <w:lsdException w:qFormat="1" w:uiPriority="0" w:semiHidden="0" w:name="Body Text Indent 3"/>
    <w:lsdException w:uiPriority="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uiPriority w:val="0"/>
    <w:pPr>
      <w:tabs>
        <w:tab w:val="center" w:pos="4153"/>
        <w:tab w:val="right" w:pos="8306"/>
      </w:tabs>
      <w:snapToGrid w:val="0"/>
      <w:jc w:val="center"/>
    </w:pPr>
    <w:rPr>
      <w:sz w:val="18"/>
      <w:szCs w:val="18"/>
    </w:rPr>
  </w:style>
  <w:style w:type="paragraph" w:styleId="25">
    <w:name w:val="toc 1"/>
    <w:basedOn w:val="1"/>
    <w:next w:val="1"/>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uiPriority w:val="99"/>
    <w:rPr>
      <w:color w:val="0000FF"/>
      <w:u w:val="single"/>
    </w:rPr>
  </w:style>
  <w:style w:type="character" w:styleId="42">
    <w:name w:val="annotation reference"/>
    <w:qFormat/>
    <w:uiPriority w:val="0"/>
    <w:rPr>
      <w:sz w:val="21"/>
      <w:szCs w:val="21"/>
    </w:rPr>
  </w:style>
  <w:style w:type="character" w:styleId="43">
    <w:name w:val="footnote reference"/>
    <w:semiHidden/>
    <w:uiPriority w:val="0"/>
    <w:rPr>
      <w:vertAlign w:val="superscript"/>
    </w:rPr>
  </w:style>
  <w:style w:type="character" w:customStyle="1" w:styleId="44">
    <w:name w:val="标题 1 Char"/>
    <w:link w:val="2"/>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uiPriority w:val="0"/>
    <w:pPr>
      <w:spacing w:before="0" w:after="0"/>
      <w:jc w:val="left"/>
    </w:pPr>
    <w:rPr>
      <w:sz w:val="44"/>
      <w:szCs w:val="44"/>
    </w:rPr>
  </w:style>
  <w:style w:type="paragraph" w:customStyle="1" w:styleId="62">
    <w:name w:val="史记脚注文"/>
    <w:basedOn w:val="27"/>
    <w:uiPriority w:val="0"/>
    <w:pPr>
      <w:ind w:left="100" w:hanging="100" w:hangingChars="100"/>
    </w:pPr>
    <w:rPr>
      <w:sz w:val="15"/>
    </w:rPr>
  </w:style>
  <w:style w:type="character" w:customStyle="1" w:styleId="63">
    <w:name w:val="王越的标题 Char"/>
    <w:uiPriority w:val="0"/>
    <w:rPr>
      <w:rFonts w:ascii="宋体" w:hAnsi="宋体" w:eastAsia="宋体"/>
      <w:b/>
      <w:kern w:val="2"/>
      <w:sz w:val="32"/>
      <w:szCs w:val="24"/>
      <w:lang w:val="en-US" w:eastAsia="zh-CN" w:bidi="ar-SA"/>
    </w:rPr>
  </w:style>
  <w:style w:type="character" w:customStyle="1" w:styleId="64">
    <w:name w:val="页眉 Char"/>
    <w:link w:val="24"/>
    <w:uiPriority w:val="0"/>
    <w:rPr>
      <w:kern w:val="2"/>
      <w:sz w:val="18"/>
      <w:szCs w:val="18"/>
    </w:rPr>
  </w:style>
  <w:style w:type="character" w:customStyle="1" w:styleId="65">
    <w:name w:val="页脚 Char"/>
    <w:link w:val="23"/>
    <w:uiPriority w:val="0"/>
    <w:rPr>
      <w:kern w:val="2"/>
      <w:sz w:val="18"/>
      <w:szCs w:val="18"/>
    </w:rPr>
  </w:style>
  <w:style w:type="character" w:customStyle="1" w:styleId="66">
    <w:name w:val="王越的正文 Char"/>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uiPriority w:val="0"/>
    <w:rPr>
      <w:kern w:val="2"/>
      <w:sz w:val="21"/>
      <w:szCs w:val="24"/>
    </w:rPr>
  </w:style>
  <w:style w:type="character" w:customStyle="1" w:styleId="69">
    <w:name w:val="纯文本 Char"/>
    <w:link w:val="19"/>
    <w:uiPriority w:val="0"/>
    <w:rPr>
      <w:rFonts w:ascii="宋体" w:hAnsi="Courier New" w:cs="Courier New"/>
      <w:kern w:val="2"/>
      <w:sz w:val="21"/>
      <w:szCs w:val="21"/>
    </w:rPr>
  </w:style>
  <w:style w:type="character" w:customStyle="1" w:styleId="70">
    <w:name w:val="批注文字 Char"/>
    <w:link w:val="14"/>
    <w:semiHidden/>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styleId="84">
    <w:name w:val="No Spacing"/>
    <w:basedOn w:val="1"/>
    <w:link w:val="83"/>
    <w:qFormat/>
    <w:uiPriority w:val="1"/>
    <w:pPr>
      <w:widowControl/>
      <w:spacing w:line="240" w:lineRule="auto"/>
      <w:ind w:firstLine="0" w:firstLineChars="0"/>
      <w:jc w:val="left"/>
    </w:pPr>
    <w:rPr>
      <w:kern w:val="0"/>
      <w:sz w:val="24"/>
      <w:szCs w:val="32"/>
    </w:rPr>
  </w:style>
  <w:style w:type="paragraph"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98008-3C4B-4E97-8758-91EEE828A3C2}">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4010</Words>
  <Characters>22861</Characters>
  <Lines>190</Lines>
  <Paragraphs>53</Paragraphs>
  <TotalTime>2530</TotalTime>
  <ScaleCrop>false</ScaleCrop>
  <LinksUpToDate>false</LinksUpToDate>
  <CharactersWithSpaces>26818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武盼</cp:lastModifiedBy>
  <cp:lastPrinted>2019-11-27T06:18:00Z</cp:lastPrinted>
  <dcterms:modified xsi:type="dcterms:W3CDTF">2020-05-06T07:13:15Z</dcterms:modified>
  <dc:title>工程编号：</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